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napToGrid w:val="0"/>
        <w:spacing w:line="700" w:lineRule="exact"/>
        <w:jc w:val="center"/>
        <w:textAlignment w:val="center"/>
        <w:rPr>
          <w:rFonts w:ascii="方正小标宋简体" w:eastAsia="方正小标宋简体"/>
          <w:color w:val="000000"/>
          <w:kern w:val="0"/>
          <w:sz w:val="44"/>
          <w:szCs w:val="44"/>
        </w:rPr>
      </w:pPr>
      <w:r>
        <w:rPr>
          <w:sz w:val="44"/>
        </w:rPr>
        <w:pict>
          <v:shape id="_x0000_s1026" o:spid="_x0000_s1026" o:spt="202" type="#_x0000_t202" style="position:absolute;left:0pt;margin-left:0.2pt;margin-top:-38.55pt;height:30.05pt;width:68.2pt;z-index:251659264;mso-width-relative:page;mso-height-relative:page;" fillcolor="#FFFFFF" filled="t" stroked="f" coordsize="21600,21600">
            <v:path/>
            <v:fill on="t" color2="#FFFFFF" focussize="0,0"/>
            <v:stroke on="f"/>
            <v:imagedata o:title=""/>
            <o:lock v:ext="edit" aspectratio="f"/>
            <v:textbox>
              <w:txbxContent>
                <w:p>
                  <w:pPr>
                    <w:rPr>
                      <w:rFonts w:hint="eastAsia" w:eastAsia="仿宋_GB2312"/>
                      <w:lang w:eastAsia="zh-CN"/>
                    </w:rPr>
                  </w:pPr>
                  <w:r>
                    <w:rPr>
                      <w:rFonts w:hint="eastAsia"/>
                      <w:lang w:eastAsia="zh-CN"/>
                    </w:rPr>
                    <w:t>附件：件：</w:t>
                  </w:r>
                </w:p>
              </w:txbxContent>
            </v:textbox>
          </v:shape>
        </w:pict>
      </w:r>
      <w:r>
        <w:rPr>
          <w:rFonts w:hint="eastAsia" w:ascii="方正小标宋简体" w:eastAsia="方正小标宋简体"/>
          <w:color w:val="000000"/>
          <w:kern w:val="0"/>
          <w:sz w:val="44"/>
          <w:szCs w:val="44"/>
        </w:rPr>
        <w:t>区教体局落实《天津市贯彻落实&lt;深化新时代教育评价改革总体方案&gt;</w:t>
      </w:r>
    </w:p>
    <w:p>
      <w:pPr>
        <w:widowControl/>
        <w:autoSpaceDE w:val="0"/>
        <w:snapToGrid w:val="0"/>
        <w:spacing w:line="700" w:lineRule="exact"/>
        <w:jc w:val="center"/>
        <w:textAlignment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正面清单》任务分解表</w:t>
      </w:r>
    </w:p>
    <w:tbl>
      <w:tblPr>
        <w:tblStyle w:val="2"/>
        <w:tblW w:w="14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54"/>
        <w:gridCol w:w="3103"/>
        <w:gridCol w:w="72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9"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b/>
                <w:bCs/>
                <w:color w:val="000000"/>
                <w:sz w:val="28"/>
                <w:szCs w:val="28"/>
              </w:rPr>
            </w:pPr>
            <w:r>
              <w:rPr>
                <w:rFonts w:hint="eastAsia" w:ascii="宋体"/>
                <w:b/>
                <w:bCs/>
                <w:color w:val="000000"/>
                <w:kern w:val="0"/>
                <w:sz w:val="28"/>
                <w:szCs w:val="28"/>
              </w:rPr>
              <w:t>序号</w:t>
            </w:r>
          </w:p>
        </w:tc>
        <w:tc>
          <w:tcPr>
            <w:tcW w:w="310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ascii="宋体"/>
                <w:b/>
                <w:bCs/>
                <w:color w:val="000000"/>
                <w:sz w:val="28"/>
                <w:szCs w:val="28"/>
              </w:rPr>
            </w:pPr>
            <w:r>
              <w:rPr>
                <w:rFonts w:hint="eastAsia" w:ascii="宋体"/>
                <w:b/>
                <w:bCs/>
                <w:color w:val="000000"/>
                <w:kern w:val="0"/>
                <w:sz w:val="28"/>
                <w:szCs w:val="28"/>
              </w:rPr>
              <w:t>重点任务</w:t>
            </w:r>
          </w:p>
        </w:tc>
        <w:tc>
          <w:tcPr>
            <w:tcW w:w="7259"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ascii="宋体"/>
                <w:b/>
                <w:bCs/>
                <w:color w:val="000000"/>
                <w:sz w:val="28"/>
                <w:szCs w:val="28"/>
              </w:rPr>
            </w:pPr>
            <w:r>
              <w:rPr>
                <w:rFonts w:hint="eastAsia" w:ascii="宋体"/>
                <w:b/>
                <w:bCs/>
                <w:color w:val="000000"/>
                <w:kern w:val="0"/>
                <w:sz w:val="28"/>
                <w:szCs w:val="28"/>
              </w:rPr>
              <w:t>具体改革措施</w:t>
            </w:r>
          </w:p>
        </w:tc>
        <w:tc>
          <w:tcPr>
            <w:tcW w:w="184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ascii="宋体"/>
                <w:b/>
                <w:bCs/>
                <w:color w:val="000000"/>
                <w:kern w:val="0"/>
                <w:sz w:val="28"/>
                <w:szCs w:val="28"/>
              </w:rPr>
            </w:pPr>
            <w:r>
              <w:rPr>
                <w:rFonts w:hint="eastAsia" w:ascii="宋体"/>
                <w:b/>
                <w:bCs/>
                <w:color w:val="000000"/>
                <w:kern w:val="0"/>
                <w:sz w:val="28"/>
                <w:szCs w:val="28"/>
              </w:rPr>
              <w:t>完成时限</w:t>
            </w:r>
          </w:p>
        </w:tc>
        <w:tc>
          <w:tcPr>
            <w:tcW w:w="184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ascii="宋体"/>
                <w:b/>
                <w:bCs/>
                <w:color w:val="000000"/>
                <w:sz w:val="28"/>
                <w:szCs w:val="28"/>
              </w:rPr>
            </w:pPr>
            <w:r>
              <w:rPr>
                <w:rFonts w:hint="eastAsia" w:ascii="宋体"/>
                <w:b/>
                <w:bCs/>
                <w:color w:val="000000"/>
                <w:kern w:val="0"/>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kern w:val="0"/>
                <w:sz w:val="28"/>
                <w:szCs w:val="28"/>
              </w:rPr>
            </w:pPr>
            <w:r>
              <w:rPr>
                <w:rFonts w:hint="eastAsia" w:ascii="宋体"/>
                <w:b/>
                <w:bCs/>
                <w:color w:val="000000"/>
                <w:kern w:val="0"/>
                <w:sz w:val="28"/>
                <w:szCs w:val="28"/>
              </w:rPr>
              <w:t>一、改革党委和政府教育工作评价，推进科学履行职责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05"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textAlignment w:val="center"/>
              <w:rPr>
                <w:rFonts w:ascii="宋体"/>
                <w:color w:val="000000"/>
                <w:sz w:val="28"/>
                <w:szCs w:val="28"/>
              </w:rPr>
            </w:pPr>
            <w:r>
              <w:rPr>
                <w:rFonts w:hint="eastAsia" w:ascii="宋体"/>
                <w:color w:val="000000"/>
                <w:kern w:val="0"/>
                <w:sz w:val="28"/>
                <w:szCs w:val="28"/>
              </w:rPr>
              <w:t>建立健全党政主要负责同志深入教育一线调研、为师生上思政课、联系学校和年终述职必述教育工作等制度</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left"/>
              <w:rPr>
                <w:rFonts w:ascii="宋体"/>
                <w:color w:val="000000"/>
                <w:sz w:val="28"/>
                <w:szCs w:val="28"/>
              </w:rPr>
            </w:pPr>
            <w:r>
              <w:rPr>
                <w:rFonts w:hint="eastAsia"/>
                <w:color w:val="000000"/>
                <w:sz w:val="28"/>
                <w:szCs w:val="28"/>
              </w:rPr>
              <w:t>①</w:t>
            </w:r>
            <w:r>
              <w:rPr>
                <w:rFonts w:hint="eastAsia"/>
                <w:sz w:val="28"/>
                <w:szCs w:val="28"/>
              </w:rPr>
              <w:t>全面落实《关于贯彻落实习近平总书记在学校思政课教师座谈会上重要讲话精神的若干措施》《关于领导干部进校园开展思想政治工作的通知》，推动领导干部进校园讲思政课、开展思政调研、解决实际问题常态化。</w:t>
            </w:r>
          </w:p>
          <w:p>
            <w:pPr>
              <w:autoSpaceDE w:val="0"/>
              <w:snapToGrid w:val="0"/>
              <w:spacing w:line="400" w:lineRule="exact"/>
              <w:jc w:val="left"/>
              <w:rPr>
                <w:rFonts w:ascii="宋体"/>
                <w:color w:val="000000"/>
                <w:sz w:val="28"/>
                <w:szCs w:val="28"/>
              </w:rPr>
            </w:pPr>
            <w:r>
              <w:rPr>
                <w:rFonts w:hint="eastAsia"/>
                <w:color w:val="000000"/>
                <w:sz w:val="28"/>
                <w:szCs w:val="28"/>
              </w:rPr>
              <w:t>②</w:t>
            </w:r>
            <w:r>
              <w:rPr>
                <w:rFonts w:hint="eastAsia"/>
                <w:sz w:val="28"/>
                <w:szCs w:val="28"/>
              </w:rPr>
              <w:t>完善党政主要负责同志年终述职必述教育相关工作机制，将教育工作作为年终述职的重要内容，落实教育优先发展战略。</w:t>
            </w:r>
          </w:p>
        </w:tc>
        <w:tc>
          <w:tcPr>
            <w:tcW w:w="1843" w:type="dxa"/>
            <w:tcBorders>
              <w:top w:val="single" w:color="000000" w:sz="4" w:space="0"/>
              <w:left w:val="nil"/>
              <w:bottom w:val="single" w:color="000000" w:sz="4" w:space="0"/>
              <w:right w:val="single" w:color="000000" w:sz="4" w:space="0"/>
            </w:tcBorders>
          </w:tcPr>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ind w:firstLine="280" w:firstLineChars="100"/>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r>
              <w:rPr>
                <w:rFonts w:hint="eastAsia"/>
                <w:color w:val="000000"/>
                <w:kern w:val="0"/>
                <w:sz w:val="28"/>
                <w:szCs w:val="28"/>
                <w:lang w:bidi="ar"/>
              </w:rPr>
              <w:t>秘书室</w:t>
            </w:r>
          </w:p>
          <w:p>
            <w:pPr>
              <w:widowControl/>
              <w:snapToGrid w:val="0"/>
              <w:spacing w:line="400" w:lineRule="exact"/>
              <w:jc w:val="center"/>
              <w:textAlignment w:val="center"/>
              <w:rPr>
                <w:rFonts w:ascii="宋体"/>
                <w:color w:val="000000"/>
                <w:kern w:val="0"/>
                <w:sz w:val="28"/>
                <w:szCs w:val="28"/>
              </w:rPr>
            </w:pPr>
            <w:r>
              <w:rPr>
                <w:rFonts w:hint="eastAsia"/>
                <w:color w:val="000000"/>
                <w:kern w:val="0"/>
                <w:sz w:val="28"/>
                <w:szCs w:val="28"/>
                <w:lang w:bidi="ar"/>
              </w:rPr>
              <w:t>宣教室</w:t>
            </w:r>
          </w:p>
          <w:p>
            <w:pPr>
              <w:widowControl/>
              <w:snapToGrid w:val="0"/>
              <w:spacing w:line="400" w:lineRule="exact"/>
              <w:jc w:val="center"/>
              <w:textAlignment w:val="center"/>
              <w:rPr>
                <w:rFonts w:ascii="宋体"/>
                <w:color w:val="000000"/>
                <w:kern w:val="0"/>
                <w:sz w:val="28"/>
                <w:szCs w:val="28"/>
              </w:rPr>
            </w:pPr>
            <w:r>
              <w:rPr>
                <w:rFonts w:hint="eastAsia"/>
                <w:color w:val="000000"/>
                <w:kern w:val="0"/>
                <w:sz w:val="28"/>
                <w:szCs w:val="28"/>
                <w:lang w:bidi="ar"/>
              </w:rPr>
              <w:t>党建室</w:t>
            </w:r>
          </w:p>
          <w:p>
            <w:pPr>
              <w:widowControl/>
              <w:autoSpaceDE w:val="0"/>
              <w:snapToGrid w:val="0"/>
              <w:spacing w:line="400" w:lineRule="exact"/>
              <w:jc w:val="center"/>
              <w:textAlignment w:val="center"/>
              <w:rPr>
                <w:rFonts w:ascii="宋体"/>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2</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textAlignment w:val="center"/>
              <w:rPr>
                <w:rFonts w:ascii="宋体"/>
                <w:color w:val="000000"/>
                <w:sz w:val="28"/>
                <w:szCs w:val="28"/>
              </w:rPr>
            </w:pPr>
            <w:r>
              <w:rPr>
                <w:rFonts w:hint="eastAsia"/>
                <w:sz w:val="28"/>
                <w:szCs w:val="28"/>
              </w:rPr>
              <w:t>修订区政府相关职能部门履行教育职责清单</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sz w:val="28"/>
                <w:szCs w:val="28"/>
              </w:rPr>
            </w:pPr>
            <w:r>
              <w:rPr>
                <w:rFonts w:hint="eastAsia"/>
                <w:sz w:val="28"/>
                <w:szCs w:val="28"/>
              </w:rPr>
              <w:t>根据国家、天津市层面确立的教育评价内容和指标，修订区政府相关职能部门履行教育职责清单，结合实际进行细化。</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督导办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4"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b/>
                <w:bCs/>
                <w:color w:val="000000"/>
                <w:kern w:val="0"/>
                <w:sz w:val="28"/>
                <w:szCs w:val="28"/>
              </w:rPr>
              <w:t>二、改革学校评价，推进落实立德树人根本任务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4"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3</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textAlignment w:val="center"/>
              <w:rPr>
                <w:rFonts w:ascii="宋体"/>
                <w:color w:val="000000"/>
                <w:sz w:val="28"/>
                <w:szCs w:val="28"/>
              </w:rPr>
            </w:pPr>
            <w:r>
              <w:rPr>
                <w:rFonts w:hint="eastAsia" w:ascii="宋体"/>
                <w:color w:val="000000"/>
                <w:kern w:val="0"/>
                <w:sz w:val="28"/>
                <w:szCs w:val="28"/>
              </w:rPr>
              <w:t>按照市幼儿园质量评估标准，将各类幼儿园纳入质量评估范畴，定期向社会公布评估结果</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sz w:val="28"/>
                <w:szCs w:val="28"/>
              </w:rPr>
            </w:pPr>
            <w:r>
              <w:rPr>
                <w:rFonts w:hint="eastAsia"/>
                <w:color w:val="000000"/>
                <w:sz w:val="28"/>
                <w:szCs w:val="28"/>
              </w:rPr>
              <w:t>①</w:t>
            </w:r>
            <w:r>
              <w:rPr>
                <w:rFonts w:hint="eastAsia"/>
                <w:sz w:val="28"/>
                <w:szCs w:val="28"/>
              </w:rPr>
              <w:t>按照天津市幼儿园保教质量评估标准，将各类幼儿园纳入保教质量评估范畴，定期开展幼儿园保教质量评估，并向社会公布评估结果。</w:t>
            </w:r>
          </w:p>
          <w:p>
            <w:pPr>
              <w:autoSpaceDE w:val="0"/>
              <w:snapToGrid w:val="0"/>
              <w:spacing w:line="400" w:lineRule="exact"/>
              <w:ind w:left="36"/>
              <w:rPr>
                <w:rFonts w:ascii="宋体"/>
                <w:color w:val="000000"/>
                <w:sz w:val="28"/>
                <w:szCs w:val="28"/>
              </w:rPr>
            </w:pPr>
            <w:r>
              <w:rPr>
                <w:rFonts w:hint="eastAsia"/>
                <w:sz w:val="28"/>
                <w:szCs w:val="28"/>
              </w:rPr>
              <w:t>②以幼儿园科学保教、规范办园、安全卫生、队伍建设、克服“小学化”倾向为重点，组织开展幼儿园保教质量专项培训。</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督导办</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学前室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职成室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44"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4</w:t>
            </w:r>
          </w:p>
        </w:tc>
        <w:tc>
          <w:tcPr>
            <w:tcW w:w="310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kern w:val="0"/>
                <w:sz w:val="28"/>
                <w:szCs w:val="28"/>
              </w:rPr>
              <w:t>加强监测结果运用，促进义务教育优质均衡发展</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color w:val="000000"/>
                <w:sz w:val="28"/>
                <w:szCs w:val="28"/>
              </w:rPr>
              <w:t>①</w:t>
            </w:r>
            <w:r>
              <w:rPr>
                <w:rFonts w:hint="eastAsia"/>
                <w:sz w:val="28"/>
                <w:szCs w:val="28"/>
              </w:rPr>
              <w:t>按照天津市反馈义务教育质量监测结果整改落实，促进义务教育优质均衡发展。</w:t>
            </w:r>
          </w:p>
          <w:p>
            <w:pPr>
              <w:autoSpaceDE w:val="0"/>
              <w:snapToGrid w:val="0"/>
              <w:spacing w:line="400" w:lineRule="exact"/>
              <w:rPr>
                <w:rFonts w:ascii="宋体"/>
                <w:color w:val="000000"/>
                <w:sz w:val="28"/>
                <w:szCs w:val="28"/>
              </w:rPr>
            </w:pPr>
            <w:r>
              <w:rPr>
                <w:rFonts w:hint="eastAsia"/>
                <w:sz w:val="28"/>
                <w:szCs w:val="28"/>
              </w:rPr>
              <w:t>②开展义务教育质量绿色评价，推进初中学生入学水平基线测试，</w:t>
            </w:r>
            <w:r>
              <w:rPr>
                <w:rFonts w:hint="eastAsia" w:ascii="宋体"/>
                <w:color w:val="000000"/>
                <w:sz w:val="28"/>
                <w:szCs w:val="28"/>
              </w:rPr>
              <w:t>探索实行义务教育学校增值评价。</w:t>
            </w:r>
          </w:p>
        </w:tc>
        <w:tc>
          <w:tcPr>
            <w:tcW w:w="1843" w:type="dxa"/>
            <w:tcBorders>
              <w:top w:val="single" w:color="000000" w:sz="4" w:space="0"/>
              <w:left w:val="nil"/>
              <w:bottom w:val="single" w:color="000000" w:sz="4" w:space="0"/>
              <w:right w:val="single" w:color="000000" w:sz="4" w:space="0"/>
            </w:tcBorders>
          </w:tcPr>
          <w:p>
            <w:pPr>
              <w:autoSpaceDE w:val="0"/>
              <w:snapToGrid w:val="0"/>
              <w:spacing w:line="400" w:lineRule="exact"/>
              <w:jc w:val="center"/>
              <w:rPr>
                <w:rFonts w:hint="eastAsia" w:ascii="宋体"/>
                <w:color w:val="000000"/>
                <w:kern w:val="0"/>
                <w:sz w:val="28"/>
                <w:szCs w:val="28"/>
              </w:rPr>
            </w:pPr>
          </w:p>
          <w:p>
            <w:pPr>
              <w:autoSpaceDE w:val="0"/>
              <w:snapToGrid w:val="0"/>
              <w:spacing w:line="400" w:lineRule="exact"/>
              <w:jc w:val="center"/>
              <w:rPr>
                <w:rFonts w:ascii="宋体"/>
                <w:color w:val="000000"/>
                <w:kern w:val="0"/>
                <w:sz w:val="28"/>
                <w:szCs w:val="28"/>
              </w:rPr>
            </w:pPr>
          </w:p>
          <w:p>
            <w:pPr>
              <w:autoSpaceDE w:val="0"/>
              <w:snapToGrid w:val="0"/>
              <w:spacing w:line="400" w:lineRule="exact"/>
              <w:jc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w:t>
            </w:r>
            <w:r>
              <w:rPr>
                <w:rFonts w:hint="eastAsia" w:ascii="宋体" w:eastAsia="宋体"/>
                <w:color w:val="000000"/>
                <w:kern w:val="0"/>
                <w:sz w:val="28"/>
                <w:szCs w:val="28"/>
              </w:rPr>
              <w:t>6</w:t>
            </w:r>
            <w:r>
              <w:rPr>
                <w:rFonts w:hint="eastAsia"/>
                <w:color w:val="000000"/>
                <w:kern w:val="0"/>
                <w:sz w:val="28"/>
                <w:szCs w:val="28"/>
              </w:rPr>
              <w:t>月</w:t>
            </w:r>
          </w:p>
          <w:p>
            <w:pPr>
              <w:autoSpaceDE w:val="0"/>
              <w:snapToGrid w:val="0"/>
              <w:spacing w:line="400" w:lineRule="exact"/>
              <w:jc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督导办</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中、小学室</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教师发展中心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3"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5</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kern w:val="0"/>
                <w:sz w:val="28"/>
                <w:szCs w:val="28"/>
              </w:rPr>
            </w:pPr>
            <w:r>
              <w:rPr>
                <w:rFonts w:hint="eastAsia" w:ascii="宋体"/>
                <w:color w:val="000000"/>
                <w:spacing w:val="-11"/>
                <w:kern w:val="0"/>
                <w:sz w:val="28"/>
                <w:szCs w:val="28"/>
              </w:rPr>
              <w:t>开展普通高中办学质量评价</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sz w:val="28"/>
                <w:szCs w:val="28"/>
              </w:rPr>
              <w:t>①</w:t>
            </w:r>
            <w:r>
              <w:rPr>
                <w:rFonts w:hint="eastAsia"/>
                <w:sz w:val="28"/>
                <w:szCs w:val="28"/>
              </w:rPr>
              <w:t>贯彻落实国家普通高中办学质量评价标准，以实施</w:t>
            </w:r>
            <w:r>
              <w:rPr>
                <w:rFonts w:hint="eastAsia" w:ascii="宋体"/>
                <w:color w:val="000000"/>
                <w:kern w:val="0"/>
                <w:sz w:val="28"/>
                <w:szCs w:val="28"/>
              </w:rPr>
              <w:t>综合素质评价、开展学生发展指导、优化教学资源配置、有序推进选课走班、规范招生办学行为等为重点，开展普通高中办学质量评价。</w:t>
            </w:r>
          </w:p>
          <w:p>
            <w:pPr>
              <w:autoSpaceDE w:val="0"/>
              <w:snapToGrid w:val="0"/>
              <w:spacing w:line="400" w:lineRule="exact"/>
              <w:rPr>
                <w:rFonts w:ascii="宋体"/>
                <w:color w:val="000000"/>
                <w:sz w:val="28"/>
                <w:szCs w:val="28"/>
              </w:rPr>
            </w:pPr>
            <w:r>
              <w:rPr>
                <w:rFonts w:hint="eastAsia"/>
                <w:sz w:val="28"/>
                <w:szCs w:val="28"/>
              </w:rPr>
              <w:t>②持续推进普通高中学生综合素质评价，强化对学生爱国情怀、遵纪守法、创新思维、体质达标、审美能力、劳动实践等方面的评价。</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中学室</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教师发展中心</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7"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6</w:t>
            </w:r>
          </w:p>
        </w:tc>
        <w:tc>
          <w:tcPr>
            <w:tcW w:w="310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sz w:val="28"/>
                <w:szCs w:val="28"/>
                <w:u w:val="single"/>
              </w:rPr>
            </w:pPr>
            <w:r>
              <w:rPr>
                <w:rFonts w:hint="eastAsia" w:ascii="宋体"/>
                <w:color w:val="000000"/>
                <w:kern w:val="0"/>
                <w:sz w:val="28"/>
                <w:szCs w:val="28"/>
              </w:rPr>
              <w:t>健全职业院校评价。深化职普融通，探索具有中国特色的高层次学徒制。加大职业培训、服务区域和行业的评价权重，将承担职业培训情况作为核定职业学校教师绩效工资总量的重要依据，推动健全终身职业技能培训制度。支持滨海职业学院办出特色和水平。</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坚持以习近平新时代中国特色社会主义思想铸魂育人，加强思政课和德育建设，弘扬劳动精神、劳模精神和工匠精神。</w:t>
            </w:r>
          </w:p>
          <w:p>
            <w:pPr>
              <w:autoSpaceDE w:val="0"/>
              <w:snapToGrid w:val="0"/>
              <w:spacing w:line="400" w:lineRule="exact"/>
              <w:rPr>
                <w:rFonts w:ascii="宋体"/>
                <w:color w:val="000000"/>
                <w:kern w:val="0"/>
                <w:sz w:val="28"/>
                <w:szCs w:val="28"/>
              </w:rPr>
            </w:pPr>
            <w:r>
              <w:rPr>
                <w:rFonts w:hint="eastAsia"/>
                <w:color w:val="000000"/>
                <w:kern w:val="0"/>
                <w:sz w:val="28"/>
                <w:szCs w:val="28"/>
              </w:rPr>
              <w:t>②</w:t>
            </w:r>
            <w:r>
              <w:rPr>
                <w:rFonts w:hint="eastAsia"/>
                <w:sz w:val="28"/>
                <w:szCs w:val="28"/>
              </w:rPr>
              <w:t>深化产教融合、校企合作，健全职业学校评价，加强行业指导、评价和服务，扩大行业企业参与评价，开展职业院校适应社会需求能力评估，培养高素质劳动者和技术技能人才。</w:t>
            </w:r>
          </w:p>
          <w:p>
            <w:pPr>
              <w:autoSpaceDE w:val="0"/>
              <w:snapToGrid w:val="0"/>
              <w:spacing w:line="400" w:lineRule="exact"/>
              <w:rPr>
                <w:rFonts w:ascii="宋体"/>
                <w:color w:val="000000"/>
                <w:kern w:val="0"/>
                <w:sz w:val="28"/>
                <w:szCs w:val="28"/>
              </w:rPr>
            </w:pPr>
            <w:r>
              <w:rPr>
                <w:rFonts w:hint="eastAsia"/>
                <w:color w:val="000000"/>
                <w:kern w:val="0"/>
                <w:sz w:val="28"/>
                <w:szCs w:val="28"/>
              </w:rPr>
              <w:t>③</w:t>
            </w:r>
            <w:r>
              <w:rPr>
                <w:rFonts w:hint="eastAsia"/>
                <w:sz w:val="28"/>
                <w:szCs w:val="28"/>
              </w:rPr>
              <w:t>深入推进学徒制，鼓励职业院校与企业积极合作，实施校企双师培养模式，对符合相关政策的，给予培训费补贴。</w:t>
            </w:r>
          </w:p>
          <w:p>
            <w:pPr>
              <w:autoSpaceDE w:val="0"/>
              <w:snapToGrid w:val="0"/>
              <w:spacing w:line="400" w:lineRule="exact"/>
              <w:rPr>
                <w:rFonts w:ascii="宋体"/>
                <w:color w:val="000000"/>
                <w:kern w:val="0"/>
                <w:sz w:val="28"/>
                <w:szCs w:val="28"/>
              </w:rPr>
            </w:pPr>
            <w:r>
              <w:rPr>
                <w:rFonts w:hint="eastAsia"/>
                <w:color w:val="000000"/>
                <w:kern w:val="0"/>
                <w:sz w:val="28"/>
                <w:szCs w:val="28"/>
              </w:rPr>
              <w:t>④</w:t>
            </w:r>
            <w:r>
              <w:rPr>
                <w:rFonts w:hint="eastAsia"/>
                <w:sz w:val="28"/>
                <w:szCs w:val="28"/>
              </w:rPr>
              <w:t>支持职业院校开展社会化职业技能培训，对开展职业技能培训补贴目录内培训的给予培训费补贴。</w:t>
            </w:r>
          </w:p>
          <w:p>
            <w:pPr>
              <w:autoSpaceDE w:val="0"/>
              <w:snapToGrid w:val="0"/>
              <w:spacing w:line="400" w:lineRule="exact"/>
              <w:rPr>
                <w:rFonts w:ascii="宋体"/>
                <w:color w:val="000000"/>
                <w:sz w:val="28"/>
                <w:szCs w:val="28"/>
              </w:rPr>
            </w:pPr>
            <w:r>
              <w:rPr>
                <w:rFonts w:hint="eastAsia"/>
                <w:color w:val="000000"/>
                <w:kern w:val="0"/>
                <w:sz w:val="28"/>
                <w:szCs w:val="28"/>
              </w:rPr>
              <w:t>⑤按照天津市高职院校高质量发展评价实施方案，支持指导滨海职业学院科学定位，办出特色和水平。</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职成室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宣教室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德育室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计财室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各职业院校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7"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b/>
                <w:bCs/>
                <w:color w:val="000000"/>
                <w:kern w:val="0"/>
                <w:sz w:val="28"/>
                <w:szCs w:val="28"/>
              </w:rPr>
              <w:t>三、改革教师评价，推进践行教书育人使命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7</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把师德表现作为教师资格定期注册、业绩考核、职称评聘、评优奖励首要要求，强化教师思想政治素质考察，推动师德师风建设常态化、长效化</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360" w:lineRule="exact"/>
              <w:rPr>
                <w:sz w:val="28"/>
                <w:szCs w:val="28"/>
              </w:rPr>
            </w:pPr>
            <w:r>
              <w:rPr>
                <w:rFonts w:hint="eastAsia"/>
                <w:color w:val="000000"/>
                <w:kern w:val="0"/>
                <w:sz w:val="28"/>
                <w:szCs w:val="28"/>
              </w:rPr>
              <w:t>①</w:t>
            </w:r>
            <w:r>
              <w:rPr>
                <w:rFonts w:hint="eastAsia"/>
                <w:sz w:val="28"/>
                <w:szCs w:val="28"/>
              </w:rPr>
              <w:t>完善师德承诺制度，建立师德档案，年度师德考核结果为“不合格”的教师，其当年年度考核、专业技术职务考核等实行“一票否决”，均直接确定为“不合格”等次，</w:t>
            </w:r>
            <w:r>
              <w:rPr>
                <w:rFonts w:hint="eastAsia" w:ascii="宋体" w:eastAsia="宋体"/>
                <w:sz w:val="28"/>
                <w:szCs w:val="28"/>
              </w:rPr>
              <w:t>5</w:t>
            </w:r>
            <w:r>
              <w:rPr>
                <w:rFonts w:hint="eastAsia"/>
                <w:sz w:val="28"/>
                <w:szCs w:val="28"/>
              </w:rPr>
              <w:t>年内禁止参与各类评先评优、职称晋升、评模表彰、出国培训等。</w:t>
            </w:r>
          </w:p>
          <w:p>
            <w:pPr>
              <w:autoSpaceDE w:val="0"/>
              <w:snapToGrid w:val="0"/>
              <w:spacing w:line="360" w:lineRule="exact"/>
              <w:rPr>
                <w:rFonts w:ascii="宋体"/>
                <w:color w:val="000000"/>
                <w:kern w:val="0"/>
                <w:sz w:val="28"/>
                <w:szCs w:val="28"/>
              </w:rPr>
            </w:pPr>
            <w:r>
              <w:rPr>
                <w:rFonts w:hint="eastAsia"/>
                <w:color w:val="000000"/>
                <w:kern w:val="0"/>
                <w:sz w:val="28"/>
                <w:szCs w:val="28"/>
              </w:rPr>
              <w:t>②</w:t>
            </w:r>
            <w:r>
              <w:rPr>
                <w:rFonts w:hint="eastAsia"/>
                <w:sz w:val="28"/>
                <w:szCs w:val="28"/>
              </w:rPr>
              <w:t>严格落实新时代教师职业行为十项准则，对师德失范行为坚决实行“零容忍”，情节严重、造成恶劣影响的，依据有关规定撤销其教师资格，终身不得从教。</w:t>
            </w:r>
          </w:p>
          <w:p>
            <w:pPr>
              <w:autoSpaceDE w:val="0"/>
              <w:snapToGrid w:val="0"/>
              <w:spacing w:line="360" w:lineRule="exact"/>
              <w:rPr>
                <w:rFonts w:ascii="宋体"/>
                <w:color w:val="000000"/>
                <w:kern w:val="0"/>
                <w:sz w:val="28"/>
                <w:szCs w:val="28"/>
                <w:u w:val="single"/>
              </w:rPr>
            </w:pPr>
            <w:r>
              <w:rPr>
                <w:rFonts w:hint="eastAsia"/>
                <w:color w:val="000000"/>
                <w:kern w:val="0"/>
                <w:sz w:val="28"/>
                <w:szCs w:val="28"/>
              </w:rPr>
              <w:t>③</w:t>
            </w:r>
            <w:r>
              <w:rPr>
                <w:rFonts w:hint="eastAsia"/>
                <w:sz w:val="28"/>
                <w:szCs w:val="28"/>
              </w:rPr>
              <w:t>实施“红色教育家”培育工程，把提高教师思想政治素质和职业道德水平摆在首位，培养造就政治素质过硬、业务能力精湛、育人水平高超的新时代教育家。</w:t>
            </w:r>
          </w:p>
          <w:p>
            <w:pPr>
              <w:autoSpaceDE w:val="0"/>
              <w:snapToGrid w:val="0"/>
              <w:spacing w:line="400" w:lineRule="exact"/>
              <w:rPr>
                <w:sz w:val="28"/>
                <w:szCs w:val="28"/>
              </w:rPr>
            </w:pPr>
            <w:r>
              <w:rPr>
                <w:rFonts w:hint="eastAsia"/>
                <w:color w:val="000000"/>
                <w:kern w:val="0"/>
                <w:sz w:val="28"/>
                <w:szCs w:val="28"/>
              </w:rPr>
              <w:t>④</w:t>
            </w:r>
            <w:r>
              <w:rPr>
                <w:rFonts w:hint="eastAsia"/>
                <w:sz w:val="28"/>
                <w:szCs w:val="28"/>
              </w:rPr>
              <w:t>制定教师思想政治素质考察办法，突出全员全方位全过程师德养成。</w:t>
            </w:r>
          </w:p>
        </w:tc>
        <w:tc>
          <w:tcPr>
            <w:tcW w:w="1843" w:type="dxa"/>
            <w:tcBorders>
              <w:top w:val="single" w:color="000000" w:sz="4" w:space="0"/>
              <w:left w:val="nil"/>
              <w:bottom w:val="single" w:color="000000" w:sz="4" w:space="0"/>
              <w:right w:val="single" w:color="000000" w:sz="4" w:space="0"/>
            </w:tcBorders>
          </w:tcPr>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宣教室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6"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8</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健全教师荣誉制度，发挥典型示范引领作用</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360" w:lineRule="exact"/>
              <w:rPr>
                <w:rFonts w:ascii="宋体"/>
                <w:color w:val="000000"/>
                <w:sz w:val="28"/>
                <w:szCs w:val="28"/>
              </w:rPr>
            </w:pPr>
            <w:r>
              <w:rPr>
                <w:rFonts w:hint="eastAsia"/>
                <w:color w:val="000000"/>
                <w:sz w:val="28"/>
                <w:szCs w:val="28"/>
              </w:rPr>
              <w:t>①</w:t>
            </w:r>
            <w:r>
              <w:rPr>
                <w:rFonts w:hint="eastAsia"/>
                <w:sz w:val="28"/>
                <w:szCs w:val="28"/>
              </w:rPr>
              <w:t>落实天津市《关于全面深化新时代教师队伍建设改革的实施意见》和《滨海新区关于全面深化新时代教师队伍建设改革的实施办法》等文件要求，加大教师表彰力度，按照国家和市有关规定，对表现突出的教师和教育工作者给予表彰，激发教师职业荣誉感和教书育人的积极性、创造性。</w:t>
            </w:r>
          </w:p>
          <w:p>
            <w:pPr>
              <w:autoSpaceDE w:val="0"/>
              <w:snapToGrid w:val="0"/>
              <w:spacing w:line="360" w:lineRule="exact"/>
              <w:rPr>
                <w:rFonts w:ascii="宋体"/>
                <w:color w:val="000000"/>
                <w:sz w:val="28"/>
                <w:szCs w:val="28"/>
              </w:rPr>
            </w:pPr>
            <w:r>
              <w:rPr>
                <w:rFonts w:hint="eastAsia"/>
                <w:color w:val="000000"/>
                <w:sz w:val="28"/>
                <w:szCs w:val="28"/>
              </w:rPr>
              <w:t>②</w:t>
            </w:r>
            <w:r>
              <w:rPr>
                <w:rFonts w:hint="eastAsia"/>
                <w:sz w:val="28"/>
                <w:szCs w:val="28"/>
              </w:rPr>
              <w:t>落实“津门师德巡讲”等活动安排，营造尊师重教良好社会风尚。</w:t>
            </w:r>
          </w:p>
        </w:tc>
        <w:tc>
          <w:tcPr>
            <w:tcW w:w="1843" w:type="dxa"/>
            <w:tcBorders>
              <w:top w:val="single" w:color="000000" w:sz="4" w:space="0"/>
              <w:left w:val="nil"/>
              <w:bottom w:val="single" w:color="000000" w:sz="4" w:space="0"/>
              <w:right w:val="single" w:color="000000" w:sz="4" w:space="0"/>
            </w:tcBorders>
          </w:tcPr>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ind w:firstLine="280" w:firstLineChars="100"/>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w:t>
            </w:r>
            <w:r>
              <w:rPr>
                <w:rFonts w:hint="eastAsia" w:ascii="宋体" w:eastAsia="宋体"/>
                <w:color w:val="000000"/>
                <w:kern w:val="0"/>
                <w:sz w:val="28"/>
                <w:szCs w:val="28"/>
              </w:rPr>
              <w:t>9</w:t>
            </w:r>
            <w:r>
              <w:rPr>
                <w:rFonts w:hint="eastAsia"/>
                <w:color w:val="000000"/>
                <w:kern w:val="0"/>
                <w:sz w:val="28"/>
                <w:szCs w:val="28"/>
              </w:rPr>
              <w:t>月</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宣教室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8"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9</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全面落实新时代幼儿园、中小学、高校教师职业行为准则，建立师德失范行为通报警示制度</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各级各类学校设立师德师风问题举报平台，及时发现并纠正师德失范行为。</w:t>
            </w:r>
          </w:p>
          <w:p>
            <w:pPr>
              <w:widowControl/>
              <w:autoSpaceDE w:val="0"/>
              <w:snapToGrid w:val="0"/>
              <w:spacing w:line="400" w:lineRule="exact"/>
              <w:jc w:val="left"/>
              <w:rPr>
                <w:rFonts w:ascii="宋体"/>
                <w:color w:val="000000"/>
                <w:sz w:val="28"/>
                <w:szCs w:val="28"/>
              </w:rPr>
            </w:pPr>
            <w:r>
              <w:rPr>
                <w:rFonts w:hint="eastAsia"/>
                <w:color w:val="000000"/>
                <w:kern w:val="0"/>
                <w:sz w:val="28"/>
                <w:szCs w:val="28"/>
              </w:rPr>
              <w:t>②</w:t>
            </w:r>
            <w:r>
              <w:rPr>
                <w:rFonts w:hint="eastAsia"/>
                <w:sz w:val="28"/>
                <w:szCs w:val="28"/>
              </w:rPr>
              <w:t>建立健全失信惩戒机制，严肃查处收受礼品礼金、异化师生关系、学术不端等问题。</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宣教室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47"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10</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探索建立中小学教师教学述评制度，任课教师每学期须对每个学生进行学业述评，述评情况纳入教师考核内容</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研究制定关于建立中小学教师教学述评制度的文件，将任课教师每学期对学生学业述评情况纳入教师考核。</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26"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11</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360" w:lineRule="exact"/>
              <w:jc w:val="left"/>
              <w:textAlignment w:val="center"/>
              <w:rPr>
                <w:rFonts w:ascii="宋体"/>
                <w:color w:val="000000"/>
                <w:sz w:val="28"/>
                <w:szCs w:val="28"/>
              </w:rPr>
            </w:pPr>
            <w:r>
              <w:rPr>
                <w:rFonts w:hint="eastAsia" w:ascii="宋体"/>
                <w:color w:val="000000"/>
                <w:kern w:val="0"/>
                <w:sz w:val="28"/>
                <w:szCs w:val="28"/>
              </w:rPr>
              <w:t>完善中小学教师绩效考核办法，绩效工资分配向班主任倾斜，向教学一线和教育教学效果突出的教师倾斜</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修订完善中小学教师绩效考核办法和绩效工资分配办法，以教师工作实绩和贡献为依据，提高班主任津贴标准，</w:t>
            </w:r>
            <w:r>
              <w:rPr>
                <w:rFonts w:hint="eastAsia" w:ascii="宋体"/>
                <w:color w:val="000000"/>
                <w:kern w:val="0"/>
                <w:sz w:val="28"/>
                <w:szCs w:val="28"/>
              </w:rPr>
              <w:t>绩效工资分配</w:t>
            </w:r>
            <w:r>
              <w:rPr>
                <w:rFonts w:hint="eastAsia" w:ascii="宋体"/>
                <w:color w:val="000000"/>
                <w:sz w:val="28"/>
                <w:szCs w:val="28"/>
              </w:rPr>
              <w:t>向扎根教学一线以及教育教学效果突出的教师倾斜。</w:t>
            </w:r>
            <w:r>
              <w:rPr>
                <w:rFonts w:hint="eastAsia" w:ascii="宋体" w:eastAsia="宋体"/>
                <w:color w:val="000000"/>
                <w:sz w:val="28"/>
                <w:szCs w:val="28"/>
              </w:rPr>
              <w:t>2021</w:t>
            </w:r>
            <w:r>
              <w:rPr>
                <w:rFonts w:hint="eastAsia"/>
                <w:color w:val="000000"/>
                <w:sz w:val="28"/>
                <w:szCs w:val="28"/>
              </w:rPr>
              <w:t>年完成。</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德育室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8"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12</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健全“双师型”教师认定、聘用、考核等评价标准，突出实践技能水平和专业教学能力</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深化职业院校教师职称制度改革，</w:t>
            </w:r>
            <w:r>
              <w:rPr>
                <w:rFonts w:hint="eastAsia" w:ascii="宋体"/>
                <w:color w:val="000000"/>
                <w:kern w:val="0"/>
                <w:sz w:val="28"/>
                <w:szCs w:val="28"/>
              </w:rPr>
              <w:t>完善“双师型”教师评价、认定、聘用、考核等相关政策和标准，</w:t>
            </w:r>
            <w:r>
              <w:rPr>
                <w:rFonts w:hint="eastAsia" w:ascii="宋体"/>
                <w:color w:val="000000"/>
                <w:sz w:val="28"/>
                <w:szCs w:val="28"/>
              </w:rPr>
              <w:t>将企业实践、社会培训工作量作为教师业绩考核指标，加强“双师型”教师队伍建设。</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FF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职成室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各职业院校</w:t>
            </w:r>
          </w:p>
          <w:p>
            <w:pPr>
              <w:widowControl/>
              <w:autoSpaceDE w:val="0"/>
              <w:snapToGrid w:val="0"/>
              <w:spacing w:line="400" w:lineRule="exact"/>
              <w:jc w:val="center"/>
              <w:textAlignment w:val="center"/>
              <w:rPr>
                <w:rFonts w:asci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6"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13</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落实中小学教师家访制度，将家校联系情况纳入教师考核</w:t>
            </w:r>
          </w:p>
        </w:tc>
        <w:tc>
          <w:tcPr>
            <w:tcW w:w="7259"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textAlignment w:val="center"/>
              <w:rPr>
                <w:rFonts w:ascii="宋体"/>
                <w:color w:val="000000"/>
                <w:kern w:val="0"/>
                <w:sz w:val="28"/>
                <w:szCs w:val="28"/>
              </w:rPr>
            </w:pPr>
            <w:r>
              <w:rPr>
                <w:rFonts w:hint="eastAsia"/>
                <w:color w:val="000000"/>
                <w:kern w:val="0"/>
                <w:sz w:val="28"/>
                <w:szCs w:val="28"/>
              </w:rPr>
              <w:t>①</w:t>
            </w:r>
            <w:r>
              <w:rPr>
                <w:rFonts w:hint="eastAsia"/>
                <w:sz w:val="28"/>
                <w:szCs w:val="28"/>
              </w:rPr>
              <w:t>落实《市教委关于深入推进家庭教育的通知》要求，建立大中小学教师家访制度</w:t>
            </w:r>
            <w:r>
              <w:rPr>
                <w:rFonts w:hint="eastAsia" w:ascii="宋体" w:eastAsia="宋体"/>
                <w:sz w:val="28"/>
                <w:szCs w:val="28"/>
              </w:rPr>
              <w:t>,</w:t>
            </w:r>
            <w:r>
              <w:rPr>
                <w:rFonts w:hint="eastAsia"/>
                <w:sz w:val="28"/>
                <w:szCs w:val="28"/>
              </w:rPr>
              <w:t>完善学校、家庭、社会协同育人机制。</w:t>
            </w:r>
          </w:p>
          <w:p>
            <w:pPr>
              <w:widowControl/>
              <w:autoSpaceDE w:val="0"/>
              <w:snapToGrid w:val="0"/>
              <w:spacing w:line="400" w:lineRule="exact"/>
              <w:textAlignment w:val="center"/>
              <w:rPr>
                <w:rFonts w:ascii="宋体"/>
                <w:color w:val="000000"/>
                <w:kern w:val="0"/>
                <w:sz w:val="28"/>
                <w:szCs w:val="28"/>
              </w:rPr>
            </w:pPr>
            <w:r>
              <w:rPr>
                <w:rFonts w:hint="eastAsia"/>
                <w:color w:val="000000"/>
                <w:kern w:val="0"/>
                <w:sz w:val="28"/>
                <w:szCs w:val="28"/>
              </w:rPr>
              <w:t>②</w:t>
            </w:r>
            <w:r>
              <w:rPr>
                <w:rFonts w:hint="eastAsia"/>
                <w:sz w:val="28"/>
                <w:szCs w:val="28"/>
              </w:rPr>
              <w:t>中小学校建立教师全员家访制度，高校和中职学校建立辅导员（班主任）网上家访制度，有条件的幼儿园新生入园前后开展一次家访工作。</w:t>
            </w:r>
          </w:p>
          <w:p>
            <w:pPr>
              <w:widowControl/>
              <w:autoSpaceDE w:val="0"/>
              <w:snapToGrid w:val="0"/>
              <w:spacing w:line="400" w:lineRule="exact"/>
              <w:textAlignment w:val="center"/>
              <w:rPr>
                <w:rFonts w:ascii="宋体"/>
                <w:color w:val="000000"/>
                <w:sz w:val="28"/>
                <w:szCs w:val="28"/>
              </w:rPr>
            </w:pPr>
            <w:r>
              <w:rPr>
                <w:rFonts w:hint="eastAsia"/>
                <w:color w:val="000000"/>
                <w:kern w:val="0"/>
                <w:sz w:val="28"/>
                <w:szCs w:val="28"/>
              </w:rPr>
              <w:t>③</w:t>
            </w:r>
            <w:r>
              <w:rPr>
                <w:rFonts w:hint="eastAsia"/>
                <w:sz w:val="28"/>
                <w:szCs w:val="28"/>
              </w:rPr>
              <w:t>将家访工作开展情况作为辅导员、班主任和教师考核的重要内容，并计入工作量。</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德育室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14</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完善学校党政管理干部选拔任用机制，原则上应有思政课教师、辅导员或班主任等工作经历。高校青年教师晋升高一级职称，至少须有一年担任辅导员、班主任等学生工作经历</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color w:val="000000"/>
                <w:sz w:val="28"/>
                <w:szCs w:val="28"/>
              </w:rPr>
              <w:t>①</w:t>
            </w:r>
            <w:r>
              <w:rPr>
                <w:rFonts w:hint="eastAsia"/>
                <w:sz w:val="28"/>
                <w:szCs w:val="28"/>
              </w:rPr>
              <w:t>落实天津市《关于深化新时代学校思想政治理论课改革创新的若干措施》，将思政课教师作为学校干部队伍重要来源，学校党政管理干部原则上应有思政课教师、辅导员或班主任工作经历。</w:t>
            </w:r>
          </w:p>
          <w:p>
            <w:pPr>
              <w:autoSpaceDE w:val="0"/>
              <w:snapToGrid w:val="0"/>
              <w:spacing w:line="400" w:lineRule="exact"/>
              <w:rPr>
                <w:rFonts w:ascii="宋体"/>
                <w:color w:val="000000"/>
                <w:sz w:val="28"/>
                <w:szCs w:val="28"/>
              </w:rPr>
            </w:pPr>
            <w:r>
              <w:rPr>
                <w:rFonts w:hint="eastAsia"/>
                <w:color w:val="000000"/>
                <w:sz w:val="28"/>
                <w:szCs w:val="28"/>
              </w:rPr>
              <w:t>②</w:t>
            </w:r>
            <w:r>
              <w:rPr>
                <w:rFonts w:hint="eastAsia"/>
                <w:sz w:val="28"/>
                <w:szCs w:val="28"/>
              </w:rPr>
              <w:t>修订教师职称评审和岗位聘任办法，明确规定</w:t>
            </w:r>
            <w:r>
              <w:rPr>
                <w:rFonts w:hint="eastAsia" w:ascii="宋体"/>
                <w:color w:val="000000"/>
                <w:kern w:val="0"/>
                <w:sz w:val="28"/>
                <w:szCs w:val="28"/>
              </w:rPr>
              <w:t>高校青年教师晋升高一级职称，至少须有一年担任辅导员、班主任等学生工作经历。</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w:t>
            </w:r>
            <w:r>
              <w:rPr>
                <w:rFonts w:hint="eastAsia" w:ascii="宋体" w:eastAsia="宋体"/>
                <w:color w:val="000000"/>
                <w:kern w:val="0"/>
                <w:sz w:val="28"/>
                <w:szCs w:val="28"/>
              </w:rPr>
              <w:t>6</w:t>
            </w:r>
            <w:r>
              <w:rPr>
                <w:rFonts w:hint="eastAsia"/>
                <w:color w:val="000000"/>
                <w:kern w:val="0"/>
                <w:sz w:val="28"/>
                <w:szCs w:val="28"/>
              </w:rPr>
              <w:t>月</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党建室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职成室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19"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15</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改进高校教师科研评价。根据不同学科、不同岗位特点，坚持分类评价，推行代表性成果评价，探索长周期评价，完善同行专家评议机制，注重个人评价与团队评价相结合</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按照《天津市教委科研计划项目（自然科学、人文社会科学）验收管理细则》要求，引导滨海职业学院</w:t>
            </w:r>
            <w:r>
              <w:rPr>
                <w:rFonts w:hint="eastAsia" w:ascii="宋体"/>
                <w:color w:val="000000"/>
                <w:kern w:val="0"/>
                <w:sz w:val="28"/>
                <w:szCs w:val="28"/>
              </w:rPr>
              <w:t>根据不同学科、不同岗位特点，实行分类评价，推行代表性成果评价，探索长周期评价，完善同行专家评议机制，注重个人评价与团队评价相结合，</w:t>
            </w:r>
            <w:r>
              <w:rPr>
                <w:rFonts w:hint="eastAsia" w:ascii="宋体"/>
                <w:color w:val="000000"/>
                <w:sz w:val="28"/>
                <w:szCs w:val="28"/>
              </w:rPr>
              <w:t>更加关注科技创新工作质量和贡献。</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sz w:val="28"/>
                <w:szCs w:val="28"/>
              </w:rPr>
              <w:t>2021</w:t>
            </w:r>
            <w:r>
              <w:rPr>
                <w:rFonts w:hint="eastAsia"/>
                <w:color w:val="000000"/>
                <w:sz w:val="28"/>
                <w:szCs w:val="28"/>
              </w:rPr>
              <w:t>年完成</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职成室</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教师发展中心</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滨海职业学院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65"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16</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切实精简人才“帽子”，优化整合涉教育领域各类人才计划</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优化整合</w:t>
            </w:r>
            <w:r>
              <w:rPr>
                <w:rFonts w:hint="eastAsia" w:ascii="宋体"/>
                <w:color w:val="000000"/>
                <w:kern w:val="0"/>
                <w:sz w:val="28"/>
                <w:szCs w:val="28"/>
              </w:rPr>
              <w:t>涉教育领域各类</w:t>
            </w:r>
            <w:r>
              <w:rPr>
                <w:rFonts w:hint="eastAsia" w:ascii="宋体"/>
                <w:color w:val="000000"/>
                <w:sz w:val="28"/>
                <w:szCs w:val="28"/>
              </w:rPr>
              <w:t>人才项目，</w:t>
            </w:r>
            <w:r>
              <w:rPr>
                <w:rFonts w:hint="eastAsia" w:ascii="宋体"/>
                <w:color w:val="000000"/>
                <w:kern w:val="0"/>
                <w:sz w:val="28"/>
                <w:szCs w:val="28"/>
              </w:rPr>
              <w:t>进一步精简人才“帽子”。</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sz w:val="28"/>
                <w:szCs w:val="28"/>
              </w:rPr>
            </w:pPr>
            <w:r>
              <w:rPr>
                <w:rFonts w:hint="eastAsia" w:ascii="宋体"/>
                <w:color w:val="000000"/>
                <w:sz w:val="28"/>
                <w:szCs w:val="28"/>
              </w:rPr>
              <w:t>人事室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4"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b/>
                <w:bCs/>
                <w:color w:val="000000"/>
                <w:kern w:val="0"/>
                <w:sz w:val="28"/>
                <w:szCs w:val="28"/>
              </w:rPr>
              <w:t>四、改革学生评价，促进德智体美劳全面发展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17</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完善德育评价。根据学生不同阶段身心特点，科学设计各级各类教育德育目标要求</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研究制定大中小学生德育评价指导方案，指导各学校根据学生不同阶段身心特点，构建大中小学可比较、可考量的学生德育评价机制。</w:t>
            </w:r>
          </w:p>
          <w:p>
            <w:pPr>
              <w:autoSpaceDE w:val="0"/>
              <w:snapToGrid w:val="0"/>
              <w:spacing w:line="400" w:lineRule="exact"/>
              <w:rPr>
                <w:rFonts w:ascii="宋体"/>
                <w:color w:val="000000"/>
                <w:sz w:val="28"/>
                <w:szCs w:val="28"/>
              </w:rPr>
            </w:pPr>
            <w:r>
              <w:rPr>
                <w:rFonts w:hint="eastAsia"/>
                <w:color w:val="000000"/>
                <w:kern w:val="0"/>
                <w:sz w:val="28"/>
                <w:szCs w:val="28"/>
              </w:rPr>
              <w:t>②</w:t>
            </w:r>
            <w:r>
              <w:rPr>
                <w:rFonts w:hint="eastAsia"/>
                <w:sz w:val="28"/>
                <w:szCs w:val="28"/>
              </w:rPr>
              <w:t>制定实施在全区大中小学开展“三爱教育”、进一步加强中小学爱国主义教育工作、推进心理健康教育“阳光行动”、庆祝建党100周年</w:t>
            </w:r>
            <w:bookmarkStart w:id="0" w:name="_GoBack"/>
            <w:bookmarkEnd w:id="0"/>
            <w:r>
              <w:rPr>
                <w:rFonts w:hint="eastAsia"/>
                <w:color w:val="000000"/>
                <w:kern w:val="0"/>
                <w:sz w:val="28"/>
                <w:szCs w:val="28"/>
              </w:rPr>
              <w:t>开展主题活动的文件，切实增强德育工作针对性、实效性。</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p>
            <w:pPr>
              <w:widowControl/>
              <w:autoSpaceDE w:val="0"/>
              <w:snapToGrid w:val="0"/>
              <w:spacing w:line="400" w:lineRule="exact"/>
              <w:jc w:val="center"/>
              <w:textAlignment w:val="center"/>
              <w:rPr>
                <w:color w:val="000000"/>
                <w:kern w:val="0"/>
                <w:sz w:val="28"/>
                <w:szCs w:val="28"/>
              </w:rPr>
            </w:pPr>
            <w:r>
              <w:rPr>
                <w:rFonts w:hint="eastAsia" w:ascii="宋体" w:eastAsia="宋体"/>
                <w:color w:val="000000"/>
                <w:kern w:val="0"/>
                <w:sz w:val="28"/>
                <w:szCs w:val="28"/>
              </w:rPr>
              <w:t>2022</w:t>
            </w:r>
            <w:r>
              <w:rPr>
                <w:rFonts w:hint="eastAsia"/>
                <w:color w:val="000000"/>
                <w:kern w:val="0"/>
                <w:sz w:val="28"/>
                <w:szCs w:val="28"/>
              </w:rPr>
              <w:t>年实施</w:t>
            </w:r>
          </w:p>
          <w:p>
            <w:pPr>
              <w:widowControl/>
              <w:autoSpaceDE w:val="0"/>
              <w:snapToGrid w:val="0"/>
              <w:spacing w:line="400" w:lineRule="exact"/>
              <w:jc w:val="center"/>
              <w:textAlignment w:val="center"/>
              <w:rPr>
                <w:color w:val="000000"/>
                <w:kern w:val="0"/>
                <w:sz w:val="28"/>
                <w:szCs w:val="28"/>
              </w:rPr>
            </w:pPr>
          </w:p>
          <w:p>
            <w:pPr>
              <w:widowControl/>
              <w:autoSpaceDE w:val="0"/>
              <w:snapToGrid w:val="0"/>
              <w:spacing w:line="400" w:lineRule="exact"/>
              <w:jc w:val="center"/>
              <w:textAlignment w:val="center"/>
              <w:rPr>
                <w:color w:val="000000"/>
                <w:kern w:val="0"/>
                <w:sz w:val="28"/>
                <w:szCs w:val="28"/>
              </w:rPr>
            </w:pPr>
          </w:p>
          <w:p>
            <w:pPr>
              <w:widowControl/>
              <w:autoSpaceDE w:val="0"/>
              <w:snapToGrid w:val="0"/>
              <w:spacing w:line="400" w:lineRule="exact"/>
              <w:jc w:val="center"/>
              <w:textAlignment w:val="center"/>
              <w:rPr>
                <w:rFonts w:ascii="宋体"/>
                <w:color w:val="000000"/>
                <w:kern w:val="0"/>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德育室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18</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强化体育评价。建立日常参与、体质监测和专项运动技能测试相结合的考查机制</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color w:val="000000"/>
                <w:sz w:val="28"/>
                <w:szCs w:val="28"/>
              </w:rPr>
              <w:t>①</w:t>
            </w:r>
            <w:r>
              <w:rPr>
                <w:rFonts w:hint="eastAsia"/>
                <w:sz w:val="28"/>
                <w:szCs w:val="28"/>
              </w:rPr>
              <w:t>完善学生体质健康档案，客观记录中小学生日常体育参与情况和体质健康监测结果，定期向家长反馈。</w:t>
            </w:r>
          </w:p>
          <w:p>
            <w:pPr>
              <w:autoSpaceDE w:val="0"/>
              <w:snapToGrid w:val="0"/>
              <w:spacing w:line="400" w:lineRule="exact"/>
              <w:rPr>
                <w:rFonts w:ascii="宋体"/>
                <w:color w:val="000000"/>
                <w:sz w:val="28"/>
                <w:szCs w:val="28"/>
              </w:rPr>
            </w:pPr>
            <w:r>
              <w:rPr>
                <w:rFonts w:hint="eastAsia"/>
                <w:color w:val="000000"/>
                <w:sz w:val="28"/>
                <w:szCs w:val="28"/>
              </w:rPr>
              <w:t>②</w:t>
            </w:r>
            <w:r>
              <w:rPr>
                <w:rFonts w:hint="eastAsia"/>
                <w:sz w:val="28"/>
                <w:szCs w:val="28"/>
              </w:rPr>
              <w:t>落实中考体育测试内容、方式和计分办法，科学确定并提高分值。</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体卫艺室</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中学室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考试中心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2"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p>
          <w:p>
            <w:pPr>
              <w:widowControl/>
              <w:snapToGrid w:val="0"/>
              <w:spacing w:line="400" w:lineRule="exact"/>
              <w:jc w:val="center"/>
              <w:textAlignment w:val="center"/>
              <w:rPr>
                <w:rFonts w:ascii="宋体"/>
                <w:color w:val="000000"/>
                <w:kern w:val="0"/>
                <w:sz w:val="28"/>
                <w:szCs w:val="28"/>
              </w:rPr>
            </w:pPr>
          </w:p>
          <w:p>
            <w:pPr>
              <w:widowControl/>
              <w:snapToGrid w:val="0"/>
              <w:spacing w:line="400" w:lineRule="exact"/>
              <w:jc w:val="center"/>
              <w:textAlignment w:val="center"/>
              <w:rPr>
                <w:rFonts w:ascii="宋体"/>
                <w:color w:val="000000"/>
                <w:kern w:val="0"/>
                <w:sz w:val="28"/>
                <w:szCs w:val="28"/>
              </w:rPr>
            </w:pPr>
          </w:p>
          <w:p>
            <w:pPr>
              <w:widowControl/>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19</w:t>
            </w:r>
          </w:p>
          <w:p>
            <w:pPr>
              <w:widowControl/>
              <w:snapToGrid w:val="0"/>
              <w:spacing w:line="400" w:lineRule="exact"/>
              <w:jc w:val="center"/>
              <w:textAlignment w:val="center"/>
              <w:rPr>
                <w:rFonts w:ascii="宋体"/>
                <w:color w:val="000000"/>
                <w:kern w:val="0"/>
                <w:sz w:val="28"/>
                <w:szCs w:val="28"/>
              </w:rPr>
            </w:pPr>
          </w:p>
          <w:p>
            <w:pPr>
              <w:widowControl/>
              <w:snapToGrid w:val="0"/>
              <w:spacing w:line="400" w:lineRule="exact"/>
              <w:jc w:val="center"/>
              <w:textAlignment w:val="center"/>
              <w:rPr>
                <w:rFonts w:ascii="宋体"/>
                <w:color w:val="000000"/>
                <w:sz w:val="28"/>
                <w:szCs w:val="28"/>
              </w:rPr>
            </w:pP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改进美育评价</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color w:val="000000"/>
                <w:sz w:val="28"/>
                <w:szCs w:val="28"/>
              </w:rPr>
              <w:t>①</w:t>
            </w:r>
            <w:r>
              <w:rPr>
                <w:rFonts w:hint="eastAsia" w:ascii="宋体" w:eastAsia="宋体"/>
                <w:color w:val="000000"/>
                <w:sz w:val="28"/>
                <w:szCs w:val="28"/>
              </w:rPr>
              <w:t>2021</w:t>
            </w:r>
            <w:r>
              <w:rPr>
                <w:rFonts w:hint="eastAsia"/>
                <w:color w:val="000000"/>
                <w:sz w:val="28"/>
                <w:szCs w:val="28"/>
              </w:rPr>
              <w:t>年，</w:t>
            </w:r>
            <w:r>
              <w:rPr>
                <w:rFonts w:hint="eastAsia" w:ascii="宋体"/>
                <w:color w:val="000000"/>
                <w:sz w:val="28"/>
                <w:szCs w:val="28"/>
              </w:rPr>
              <w:t>全面实施中小学生艺术素质测评，将测评结果纳入初中、高中学生综合素质评价。</w:t>
            </w:r>
          </w:p>
          <w:p>
            <w:pPr>
              <w:autoSpaceDE w:val="0"/>
              <w:snapToGrid w:val="0"/>
              <w:spacing w:line="400" w:lineRule="exact"/>
              <w:rPr>
                <w:rFonts w:ascii="宋体"/>
                <w:color w:val="000000"/>
                <w:sz w:val="28"/>
                <w:szCs w:val="28"/>
              </w:rPr>
            </w:pPr>
            <w:r>
              <w:rPr>
                <w:rFonts w:hint="eastAsia"/>
                <w:color w:val="000000"/>
                <w:sz w:val="28"/>
                <w:szCs w:val="28"/>
              </w:rPr>
              <w:t>②</w:t>
            </w:r>
            <w:r>
              <w:rPr>
                <w:rFonts w:hint="eastAsia" w:ascii="宋体" w:eastAsia="宋体"/>
                <w:color w:val="000000"/>
                <w:sz w:val="28"/>
                <w:szCs w:val="28"/>
              </w:rPr>
              <w:t>2022</w:t>
            </w:r>
            <w:r>
              <w:rPr>
                <w:rFonts w:hint="eastAsia"/>
                <w:color w:val="000000"/>
                <w:sz w:val="28"/>
                <w:szCs w:val="28"/>
              </w:rPr>
              <w:t>年，将中小学生学习音乐、美术等艺术类课程以及参与学校组织的艺术实践活动情况纳入学业要求。</w:t>
            </w:r>
          </w:p>
          <w:p>
            <w:pPr>
              <w:autoSpaceDE w:val="0"/>
              <w:snapToGrid w:val="0"/>
              <w:spacing w:line="400" w:lineRule="exact"/>
              <w:rPr>
                <w:rFonts w:ascii="宋体"/>
                <w:color w:val="000000"/>
                <w:sz w:val="28"/>
                <w:szCs w:val="28"/>
              </w:rPr>
            </w:pPr>
            <w:r>
              <w:rPr>
                <w:rFonts w:hint="eastAsia"/>
                <w:color w:val="000000"/>
                <w:sz w:val="28"/>
                <w:szCs w:val="28"/>
              </w:rPr>
              <w:t>③</w:t>
            </w:r>
            <w:r>
              <w:rPr>
                <w:rFonts w:hint="eastAsia" w:ascii="宋体" w:eastAsia="宋体"/>
                <w:color w:val="000000"/>
                <w:sz w:val="28"/>
                <w:szCs w:val="28"/>
              </w:rPr>
              <w:t>2022</w:t>
            </w:r>
            <w:r>
              <w:rPr>
                <w:rFonts w:hint="eastAsia"/>
                <w:color w:val="000000"/>
                <w:sz w:val="28"/>
                <w:szCs w:val="28"/>
              </w:rPr>
              <w:t>年，整合相关学科的美育内容，积极推进课程教学、社会实践和校园文化建设深度融合，开展以美育为主题的跨学科教育教学和课外校外实践活动。</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ind w:firstLine="280" w:firstLineChars="100"/>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autoSpaceDE w:val="0"/>
              <w:snapToGrid w:val="0"/>
              <w:spacing w:line="400" w:lineRule="exact"/>
              <w:ind w:firstLine="280" w:firstLineChars="100"/>
              <w:rPr>
                <w:rFonts w:ascii="宋体"/>
                <w:color w:val="000000"/>
                <w:kern w:val="0"/>
                <w:sz w:val="28"/>
                <w:szCs w:val="28"/>
              </w:rPr>
            </w:pPr>
          </w:p>
          <w:p>
            <w:pPr>
              <w:autoSpaceDE w:val="0"/>
              <w:snapToGrid w:val="0"/>
              <w:spacing w:line="400" w:lineRule="exact"/>
              <w:ind w:firstLine="280" w:firstLineChars="100"/>
              <w:rPr>
                <w:rFonts w:ascii="宋体"/>
                <w:color w:val="000000"/>
                <w:kern w:val="0"/>
                <w:sz w:val="28"/>
                <w:szCs w:val="28"/>
              </w:rPr>
            </w:pPr>
            <w:r>
              <w:rPr>
                <w:rFonts w:hint="eastAsia" w:ascii="宋体" w:eastAsia="宋体"/>
                <w:color w:val="000000"/>
                <w:kern w:val="0"/>
                <w:sz w:val="28"/>
                <w:szCs w:val="28"/>
              </w:rPr>
              <w:t>2022</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体卫艺室</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中、小学室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p>
            <w:pPr>
              <w:autoSpaceDE w:val="0"/>
              <w:snapToGrid w:val="0"/>
              <w:spacing w:line="400" w:lineRule="exact"/>
              <w:jc w:val="center"/>
              <w:rPr>
                <w:rFonts w:ascii="宋体"/>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2"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20</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探索建立劳动清单制度</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sz w:val="28"/>
                <w:szCs w:val="28"/>
              </w:rPr>
            </w:pPr>
            <w:r>
              <w:rPr>
                <w:rFonts w:hint="eastAsia" w:ascii="宋体"/>
                <w:color w:val="000000"/>
                <w:kern w:val="0"/>
                <w:sz w:val="28"/>
                <w:szCs w:val="28"/>
              </w:rPr>
              <w:t>落实市义务教育学校、普通高中、职业院校劳动教育课程指南，明确各学段劳动教育的实施途径、课程形式、教学目标、具体内容、课时安排、评价办法等。</w:t>
            </w:r>
          </w:p>
        </w:tc>
        <w:tc>
          <w:tcPr>
            <w:tcW w:w="1843" w:type="dxa"/>
            <w:tcBorders>
              <w:top w:val="single" w:color="000000" w:sz="4" w:space="0"/>
              <w:left w:val="nil"/>
              <w:bottom w:val="single" w:color="000000" w:sz="4" w:space="0"/>
              <w:right w:val="single" w:color="000000" w:sz="4" w:space="0"/>
            </w:tcBorders>
          </w:tcPr>
          <w:p>
            <w:pPr>
              <w:autoSpaceDE w:val="0"/>
              <w:snapToGrid w:val="0"/>
              <w:spacing w:line="400" w:lineRule="exact"/>
              <w:jc w:val="center"/>
              <w:rPr>
                <w:rFonts w:ascii="宋体"/>
                <w:color w:val="000000"/>
                <w:kern w:val="0"/>
                <w:sz w:val="28"/>
                <w:szCs w:val="28"/>
              </w:rPr>
            </w:pPr>
          </w:p>
          <w:p>
            <w:pPr>
              <w:autoSpaceDE w:val="0"/>
              <w:snapToGrid w:val="0"/>
              <w:spacing w:line="400" w:lineRule="exact"/>
              <w:jc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德育室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21</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kern w:val="0"/>
                <w:sz w:val="28"/>
                <w:szCs w:val="28"/>
              </w:rPr>
            </w:pPr>
            <w:r>
              <w:rPr>
                <w:rFonts w:hint="eastAsia" w:ascii="宋体"/>
                <w:color w:val="000000"/>
                <w:kern w:val="0"/>
                <w:sz w:val="28"/>
                <w:szCs w:val="28"/>
              </w:rPr>
              <w:t>完善过程性考核与结果性考核有机结合的学业考评制度</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sz w:val="28"/>
                <w:szCs w:val="28"/>
              </w:rPr>
              <w:t>①</w:t>
            </w:r>
            <w:r>
              <w:rPr>
                <w:rFonts w:hint="eastAsia" w:ascii="宋体"/>
                <w:color w:val="000000"/>
                <w:kern w:val="0"/>
                <w:sz w:val="28"/>
                <w:szCs w:val="28"/>
              </w:rPr>
              <w:t>建立以发展素质教育为导向的科学评价体系，探索实行过程性考核与结果性考核有机结合的学业考评制度。</w:t>
            </w:r>
          </w:p>
          <w:p>
            <w:pPr>
              <w:autoSpaceDE w:val="0"/>
              <w:snapToGrid w:val="0"/>
              <w:spacing w:line="400" w:lineRule="exact"/>
              <w:rPr>
                <w:rFonts w:ascii="宋体"/>
                <w:color w:val="000000"/>
                <w:kern w:val="0"/>
                <w:sz w:val="28"/>
                <w:szCs w:val="28"/>
              </w:rPr>
            </w:pPr>
            <w:r>
              <w:rPr>
                <w:rFonts w:hint="eastAsia"/>
                <w:color w:val="000000"/>
                <w:sz w:val="28"/>
                <w:szCs w:val="28"/>
              </w:rPr>
              <w:t>②</w:t>
            </w:r>
            <w:r>
              <w:rPr>
                <w:rFonts w:hint="eastAsia" w:ascii="宋体"/>
                <w:color w:val="000000"/>
                <w:kern w:val="0"/>
                <w:sz w:val="28"/>
                <w:szCs w:val="28"/>
              </w:rPr>
              <w:t>健全完善教育质量年度报告制度和反馈改进机制。</w:t>
            </w:r>
          </w:p>
        </w:tc>
        <w:tc>
          <w:tcPr>
            <w:tcW w:w="1843" w:type="dxa"/>
            <w:tcBorders>
              <w:top w:val="single" w:color="000000" w:sz="4" w:space="0"/>
              <w:left w:val="nil"/>
              <w:bottom w:val="single" w:color="000000" w:sz="4" w:space="0"/>
              <w:right w:val="single" w:color="000000" w:sz="4" w:space="0"/>
            </w:tcBorders>
          </w:tcPr>
          <w:p>
            <w:pPr>
              <w:autoSpaceDE w:val="0"/>
              <w:snapToGrid w:val="0"/>
              <w:spacing w:line="400" w:lineRule="exact"/>
              <w:jc w:val="center"/>
              <w:rPr>
                <w:rFonts w:ascii="宋体"/>
                <w:color w:val="000000"/>
                <w:sz w:val="28"/>
                <w:szCs w:val="28"/>
              </w:rPr>
            </w:pPr>
          </w:p>
          <w:p>
            <w:pPr>
              <w:autoSpaceDE w:val="0"/>
              <w:snapToGrid w:val="0"/>
              <w:spacing w:line="400" w:lineRule="exact"/>
              <w:jc w:val="center"/>
              <w:rPr>
                <w:rFonts w:ascii="宋体"/>
                <w:color w:val="000000"/>
                <w:sz w:val="28"/>
                <w:szCs w:val="28"/>
              </w:rPr>
            </w:pPr>
          </w:p>
          <w:p>
            <w:pPr>
              <w:autoSpaceDE w:val="0"/>
              <w:snapToGrid w:val="0"/>
              <w:spacing w:line="400" w:lineRule="exact"/>
              <w:jc w:val="center"/>
              <w:rPr>
                <w:rFonts w:ascii="宋体"/>
                <w:color w:val="000000"/>
                <w:sz w:val="28"/>
                <w:szCs w:val="28"/>
              </w:rPr>
            </w:pPr>
            <w:r>
              <w:rPr>
                <w:rFonts w:hint="eastAsia" w:ascii="宋体" w:eastAsia="宋体"/>
                <w:color w:val="000000"/>
                <w:sz w:val="28"/>
                <w:szCs w:val="28"/>
              </w:rPr>
              <w:t>2021</w:t>
            </w:r>
            <w:r>
              <w:rPr>
                <w:rFonts w:hint="eastAsia"/>
                <w:color w:val="000000"/>
                <w:sz w:val="28"/>
                <w:szCs w:val="28"/>
              </w:rPr>
              <w:t>年</w:t>
            </w:r>
            <w:r>
              <w:rPr>
                <w:rFonts w:hint="eastAsia"/>
                <w:color w:val="000000"/>
                <w:kern w:val="0"/>
                <w:sz w:val="28"/>
                <w:szCs w:val="28"/>
              </w:rPr>
              <w:t>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督导办</w:t>
            </w:r>
          </w:p>
          <w:p>
            <w:pPr>
              <w:autoSpaceDE w:val="0"/>
              <w:snapToGrid w:val="0"/>
              <w:spacing w:line="400" w:lineRule="exact"/>
              <w:jc w:val="center"/>
              <w:rPr>
                <w:rFonts w:ascii="宋体"/>
                <w:color w:val="00000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8"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sz w:val="28"/>
                <w:szCs w:val="28"/>
              </w:rPr>
              <w:t>22</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稳步推进中高考改革，构建引导学生德智体美劳全面发展的考试内容体系，改变相对固化的试题形式，增强试题开放性，减少死记硬背和“机械刷题”现象</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color w:val="000000"/>
                <w:sz w:val="28"/>
                <w:szCs w:val="28"/>
              </w:rPr>
              <w:t>①各学科试题强化德育、体育、美育及劳动教育等方面内容，重点考查学生运用学科知识和技能分析问题、解决问题的能力和素养。</w:t>
            </w:r>
          </w:p>
          <w:p>
            <w:pPr>
              <w:autoSpaceDE w:val="0"/>
              <w:snapToGrid w:val="0"/>
              <w:spacing w:line="400" w:lineRule="exact"/>
              <w:rPr>
                <w:rFonts w:ascii="宋体"/>
                <w:color w:val="000000"/>
                <w:sz w:val="28"/>
                <w:szCs w:val="28"/>
              </w:rPr>
            </w:pPr>
            <w:r>
              <w:rPr>
                <w:rFonts w:hint="eastAsia"/>
                <w:color w:val="000000"/>
                <w:sz w:val="28"/>
                <w:szCs w:val="28"/>
              </w:rPr>
              <w:t>②加强题型功能研究，在部分学科中试点增加探究性、开放性试题的比重，并在所有学科中逐步推开。</w:t>
            </w:r>
          </w:p>
          <w:p>
            <w:pPr>
              <w:autoSpaceDE w:val="0"/>
              <w:snapToGrid w:val="0"/>
              <w:spacing w:line="400" w:lineRule="exact"/>
              <w:rPr>
                <w:rFonts w:ascii="宋体"/>
                <w:color w:val="000000"/>
                <w:sz w:val="28"/>
                <w:szCs w:val="28"/>
              </w:rPr>
            </w:pPr>
            <w:r>
              <w:rPr>
                <w:rFonts w:hint="eastAsia"/>
                <w:color w:val="000000"/>
                <w:sz w:val="28"/>
                <w:szCs w:val="28"/>
              </w:rPr>
              <w:t>③在命题过程中，避免采用教材或辅导用书中的原题，通过创设情境，考查学生灵活运用知识和技能解决实际问题的能力，克服猜题、刷题等备考和复习模式。</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sz w:val="28"/>
                <w:szCs w:val="28"/>
              </w:rPr>
            </w:pPr>
            <w:r>
              <w:rPr>
                <w:rFonts w:hint="eastAsia" w:ascii="宋体" w:eastAsia="宋体"/>
                <w:color w:val="000000"/>
                <w:sz w:val="28"/>
                <w:szCs w:val="28"/>
              </w:rPr>
              <w:t>2021</w:t>
            </w:r>
            <w:r>
              <w:rPr>
                <w:rFonts w:hint="eastAsia"/>
                <w:color w:val="000000"/>
                <w:sz w:val="28"/>
                <w:szCs w:val="28"/>
              </w:rPr>
              <w:t>年</w:t>
            </w:r>
            <w:r>
              <w:rPr>
                <w:rFonts w:hint="eastAsia"/>
                <w:color w:val="000000"/>
                <w:kern w:val="0"/>
                <w:sz w:val="28"/>
                <w:szCs w:val="28"/>
              </w:rPr>
              <w:t>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中、小学室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p>
            <w:pPr>
              <w:autoSpaceDE w:val="0"/>
              <w:snapToGrid w:val="0"/>
              <w:spacing w:line="400" w:lineRule="exact"/>
              <w:jc w:val="center"/>
              <w:rPr>
                <w:rFonts w:asci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37"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23</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完善初、高中学生综合素质档案建设和使用办法</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积极探索基于初中学业水平考试成绩、结合综合素质评价的招生录取模式。</w:t>
            </w:r>
          </w:p>
          <w:p>
            <w:pPr>
              <w:autoSpaceDE w:val="0"/>
              <w:snapToGrid w:val="0"/>
              <w:spacing w:line="400" w:lineRule="exact"/>
              <w:rPr>
                <w:rFonts w:ascii="宋体"/>
                <w:color w:val="000000"/>
                <w:sz w:val="28"/>
                <w:szCs w:val="28"/>
              </w:rPr>
            </w:pPr>
            <w:r>
              <w:rPr>
                <w:rFonts w:hint="eastAsia"/>
                <w:color w:val="000000"/>
                <w:kern w:val="0"/>
                <w:sz w:val="28"/>
                <w:szCs w:val="28"/>
              </w:rPr>
              <w:t>②</w:t>
            </w:r>
            <w:r>
              <w:rPr>
                <w:rFonts w:hint="eastAsia"/>
                <w:sz w:val="28"/>
                <w:szCs w:val="28"/>
              </w:rPr>
              <w:t>落实《天津市普通高中学生综合素质评价实施办法》。逐步加强综合素质评价作为“一参考”在高校强基计划、部分综合素质评价录取高校、特殊类型招生录取中的作用。</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sz w:val="28"/>
                <w:szCs w:val="28"/>
              </w:rPr>
              <w:t>2021</w:t>
            </w:r>
            <w:r>
              <w:rPr>
                <w:rFonts w:hint="eastAsia"/>
                <w:color w:val="00000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中学室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考试中心</w:t>
            </w:r>
          </w:p>
          <w:p>
            <w:pPr>
              <w:autoSpaceDE w:val="0"/>
              <w:snapToGrid w:val="0"/>
              <w:spacing w:line="400" w:lineRule="exact"/>
              <w:jc w:val="center"/>
              <w:rPr>
                <w:rFonts w:ascii="宋体"/>
                <w:color w:val="000000"/>
                <w:kern w:val="0"/>
                <w:sz w:val="28"/>
                <w:szCs w:val="28"/>
              </w:rPr>
            </w:pPr>
            <w:r>
              <w:rPr>
                <w:rFonts w:hint="eastAsia" w:ascii="宋体"/>
                <w:color w:val="000000"/>
                <w:kern w:val="0"/>
                <w:sz w:val="28"/>
                <w:szCs w:val="28"/>
              </w:rPr>
              <w:t>各学校</w:t>
            </w:r>
          </w:p>
          <w:p>
            <w:pPr>
              <w:widowControl/>
              <w:autoSpaceDE w:val="0"/>
              <w:snapToGrid w:val="0"/>
              <w:spacing w:line="400" w:lineRule="exact"/>
              <w:jc w:val="center"/>
              <w:textAlignment w:val="center"/>
              <w:rPr>
                <w:rFonts w:asci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7"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FF0000"/>
                <w:sz w:val="28"/>
                <w:szCs w:val="28"/>
              </w:rPr>
            </w:pPr>
            <w:r>
              <w:rPr>
                <w:rFonts w:hint="eastAsia" w:ascii="宋体" w:eastAsia="宋体"/>
                <w:color w:val="000000"/>
                <w:kern w:val="0"/>
                <w:sz w:val="28"/>
                <w:szCs w:val="28"/>
              </w:rPr>
              <w:t>24</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探索建立学分银行制度，推动多种形式学习成果的认定、积累和转换，实现不同类型教育、学历与非学历教育、校内与校外教育之间互通衔接，畅通终身学习和人才成长渠道</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探索搭建学分银行组织架构，完善学历继续教育学分认定积累制度、学分转换制度和职业教育证书认证制度。</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职成室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7"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b/>
                <w:bCs/>
                <w:color w:val="000000"/>
                <w:kern w:val="0"/>
                <w:sz w:val="28"/>
                <w:szCs w:val="28"/>
              </w:rPr>
              <w:t>五、改革用人评价，共同营造教育发展良好环境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38"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25</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建立以品德和能力为导向、以岗位需求为目标的人才使用机制</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sz w:val="28"/>
                <w:szCs w:val="28"/>
              </w:rPr>
              <w:t>①党政机关、事业单位、国有企业带头，按照岗位需求，合理制定招考条件，建立以品德和能力为导向、以岗位需求为目标的人才使用机制。</w:t>
            </w:r>
          </w:p>
          <w:p>
            <w:pPr>
              <w:autoSpaceDE w:val="0"/>
              <w:snapToGrid w:val="0"/>
              <w:spacing w:line="400" w:lineRule="exact"/>
              <w:rPr>
                <w:rFonts w:ascii="宋体"/>
                <w:color w:val="000000"/>
                <w:sz w:val="28"/>
                <w:szCs w:val="28"/>
              </w:rPr>
            </w:pPr>
            <w:r>
              <w:rPr>
                <w:rFonts w:hint="eastAsia"/>
                <w:color w:val="000000"/>
                <w:kern w:val="0"/>
                <w:sz w:val="28"/>
                <w:szCs w:val="28"/>
              </w:rPr>
              <w:t>②</w:t>
            </w:r>
            <w:r>
              <w:rPr>
                <w:rFonts w:hint="eastAsia"/>
                <w:sz w:val="28"/>
                <w:szCs w:val="28"/>
              </w:rPr>
              <w:t>在岗位聘任工作中坚持以德为先，根据岗位需求，合理制定聘任条件，促进人岗相适。</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人事室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党建室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8"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kern w:val="0"/>
                <w:sz w:val="28"/>
                <w:szCs w:val="28"/>
              </w:rPr>
              <w:t>26</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职业学校毕业生在落户、就业、参加机关企事业单位招聘、职称评聘、职务职级晋升等方面，与普通学校毕业生同等对待</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全面清理落户、就业、招聘、职称评聘、职务职级晋升等相关政策文件，立即停止执行歧视职业院校毕业生的相关政策规定及条款，做到立行立改、令行禁止。</w:t>
            </w:r>
          </w:p>
          <w:p>
            <w:pPr>
              <w:autoSpaceDE w:val="0"/>
              <w:snapToGrid w:val="0"/>
              <w:spacing w:line="400" w:lineRule="exact"/>
              <w:rPr>
                <w:rFonts w:ascii="宋体"/>
                <w:color w:val="000000"/>
                <w:kern w:val="0"/>
                <w:sz w:val="28"/>
                <w:szCs w:val="28"/>
              </w:rPr>
            </w:pPr>
            <w:r>
              <w:rPr>
                <w:rFonts w:hint="eastAsia"/>
                <w:sz w:val="28"/>
                <w:szCs w:val="28"/>
              </w:rPr>
              <w:t>②在公开招聘、职称评聘、职务职级晋升等工作中，按照岗位需求，合理设置条件，不得区分学习方式、院校类别、国（境）外学习经历等，所有符合条件的人员均同等对待。</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年4月</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人事室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3"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sz w:val="28"/>
                <w:szCs w:val="28"/>
              </w:rPr>
              <w:t>27</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用人单位要科学合理确定岗位职责，坚持以岗定薪、按劳取酬、优劳优酬，建立重实绩、重贡献的激励机制</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进一步完善收入分配激励机制，将岗位职责和工作完成情况作为基础性绩效工资发放依据。</w:t>
            </w:r>
          </w:p>
          <w:p>
            <w:pPr>
              <w:autoSpaceDE w:val="0"/>
              <w:snapToGrid w:val="0"/>
              <w:spacing w:line="400" w:lineRule="exact"/>
              <w:rPr>
                <w:rFonts w:ascii="宋体"/>
                <w:sz w:val="28"/>
                <w:szCs w:val="28"/>
              </w:rPr>
            </w:pPr>
            <w:r>
              <w:rPr>
                <w:rFonts w:hint="eastAsia"/>
                <w:color w:val="000000"/>
                <w:kern w:val="0"/>
                <w:sz w:val="28"/>
                <w:szCs w:val="28"/>
              </w:rPr>
              <w:t>②</w:t>
            </w:r>
            <w:r>
              <w:rPr>
                <w:rFonts w:hint="eastAsia"/>
                <w:sz w:val="28"/>
                <w:szCs w:val="28"/>
              </w:rPr>
              <w:t>加大对工作量、实际贡献和工作绩效的考核，完善绩效考核制度和奖励性绩效工资分配办法。</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w:t>
            </w:r>
            <w:r>
              <w:rPr>
                <w:rFonts w:hint="eastAsia" w:ascii="宋体" w:eastAsia="宋体"/>
                <w:color w:val="000000"/>
                <w:kern w:val="0"/>
                <w:sz w:val="28"/>
                <w:szCs w:val="28"/>
              </w:rPr>
              <w:t>9</w:t>
            </w:r>
            <w:r>
              <w:rPr>
                <w:rFonts w:hint="eastAsia"/>
                <w:color w:val="000000"/>
                <w:kern w:val="0"/>
                <w:sz w:val="28"/>
                <w:szCs w:val="28"/>
              </w:rPr>
              <w:t>月</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人事室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7" w:hRule="atLeast"/>
          <w:jc w:val="center"/>
        </w:trPr>
        <w:tc>
          <w:tcPr>
            <w:tcW w:w="14802"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b/>
                <w:bCs/>
                <w:color w:val="000000"/>
                <w:kern w:val="0"/>
                <w:sz w:val="28"/>
                <w:szCs w:val="28"/>
              </w:rPr>
              <w:t>六、组织实施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7"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28</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333333"/>
                <w:sz w:val="28"/>
                <w:szCs w:val="28"/>
                <w:shd w:val="clear" w:color="auto" w:fill="FFFFFF"/>
              </w:rPr>
              <w:t>构建政府、学校、社会等多元参与的评价体系，建立健全教育督导部门统一负责的教育评估监测机制，发挥专业机构和社会组织作用</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深化新时代教育督导体制机制改革，调整充实区级教育督导委员会，</w:t>
            </w:r>
            <w:r>
              <w:rPr>
                <w:rFonts w:hint="eastAsia" w:ascii="宋体"/>
                <w:color w:val="333333"/>
                <w:sz w:val="28"/>
                <w:szCs w:val="28"/>
                <w:shd w:val="clear" w:color="auto" w:fill="FFFFFF"/>
              </w:rPr>
              <w:t>健全完善教育督导日常工作机构，充实教育督导力量，</w:t>
            </w:r>
            <w:r>
              <w:rPr>
                <w:rFonts w:hint="eastAsia" w:ascii="宋体"/>
                <w:color w:val="000000"/>
                <w:kern w:val="0"/>
                <w:sz w:val="28"/>
                <w:szCs w:val="28"/>
              </w:rPr>
              <w:t>建立沟通联络机制，形成统一协调、分工负责、齐抓共管的工作格局</w:t>
            </w:r>
            <w:r>
              <w:rPr>
                <w:rFonts w:hint="eastAsia" w:ascii="宋体"/>
                <w:color w:val="333333"/>
                <w:sz w:val="28"/>
                <w:szCs w:val="28"/>
                <w:shd w:val="clear" w:color="auto" w:fill="FFFFFF"/>
              </w:rPr>
              <w:t>。</w:t>
            </w:r>
          </w:p>
          <w:p>
            <w:pPr>
              <w:autoSpaceDE w:val="0"/>
              <w:snapToGrid w:val="0"/>
              <w:spacing w:line="400" w:lineRule="exact"/>
              <w:rPr>
                <w:rFonts w:ascii="宋体"/>
                <w:color w:val="000000"/>
                <w:kern w:val="0"/>
                <w:sz w:val="28"/>
                <w:szCs w:val="28"/>
              </w:rPr>
            </w:pPr>
            <w:r>
              <w:rPr>
                <w:rFonts w:hint="eastAsia"/>
                <w:color w:val="000000"/>
                <w:kern w:val="0"/>
                <w:sz w:val="28"/>
                <w:szCs w:val="28"/>
              </w:rPr>
              <w:t>②</w:t>
            </w:r>
            <w:r>
              <w:rPr>
                <w:rFonts w:hint="eastAsia"/>
                <w:sz w:val="28"/>
                <w:szCs w:val="28"/>
              </w:rPr>
              <w:t>开展教育督导研究，建立健全各级各类教育监测制度，改进教育督导方式方法，提高教育督导工作水平。</w:t>
            </w:r>
          </w:p>
          <w:p>
            <w:pPr>
              <w:autoSpaceDE w:val="0"/>
              <w:snapToGrid w:val="0"/>
              <w:spacing w:line="400" w:lineRule="exact"/>
              <w:rPr>
                <w:rFonts w:ascii="宋体"/>
                <w:color w:val="000000"/>
                <w:kern w:val="0"/>
                <w:sz w:val="28"/>
                <w:szCs w:val="28"/>
              </w:rPr>
            </w:pPr>
            <w:r>
              <w:rPr>
                <w:rFonts w:hint="eastAsia"/>
                <w:sz w:val="28"/>
                <w:szCs w:val="28"/>
              </w:rPr>
              <w:t>③探索建立第三方教育评价机构参与教育评价活动备案制度。</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督导办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sz w:val="28"/>
                <w:szCs w:val="28"/>
              </w:rPr>
              <w:t>29</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kern w:val="0"/>
                <w:sz w:val="28"/>
                <w:szCs w:val="28"/>
              </w:rPr>
            </w:pPr>
            <w:r>
              <w:rPr>
                <w:rFonts w:hint="eastAsia" w:ascii="宋体"/>
                <w:color w:val="000000"/>
                <w:kern w:val="0"/>
                <w:sz w:val="28"/>
                <w:szCs w:val="28"/>
              </w:rPr>
              <w:t>创新基础教育教研工作指导方式</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sz w:val="28"/>
                <w:szCs w:val="28"/>
              </w:rPr>
              <w:t>①研究制定关于进一步加强新时代基础教育教研工作的实施意见，结合我区教育实际，构建机构完善、队伍健全、教研方式科学、条件保障到位的教研体系。</w:t>
            </w:r>
          </w:p>
          <w:p>
            <w:pPr>
              <w:autoSpaceDE w:val="0"/>
              <w:snapToGrid w:val="0"/>
              <w:spacing w:line="400" w:lineRule="exact"/>
              <w:rPr>
                <w:rFonts w:ascii="宋体"/>
                <w:color w:val="000000"/>
                <w:sz w:val="28"/>
                <w:szCs w:val="28"/>
              </w:rPr>
            </w:pPr>
            <w:r>
              <w:rPr>
                <w:rFonts w:hint="eastAsia"/>
                <w:color w:val="000000"/>
                <w:kern w:val="0"/>
                <w:sz w:val="28"/>
                <w:szCs w:val="28"/>
              </w:rPr>
              <w:t>②</w:t>
            </w:r>
            <w:r>
              <w:rPr>
                <w:rFonts w:hint="eastAsia"/>
                <w:sz w:val="28"/>
                <w:szCs w:val="28"/>
              </w:rPr>
              <w:t>创新基础教育教研工作指导方式，形成区、校二级教研密切互动、相互补充的工作格局，服务教师专业成长，提高教育教学质量。</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71"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30</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创新评价工具，利用人工智能、大数据等现代信息技术，探索开展学生各年级学习情况全过程纵向评价、德智体美劳全要素横向评价</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sz w:val="28"/>
                <w:szCs w:val="28"/>
              </w:rPr>
              <w:t>①建设教育教学质量实时监测大数据平台</w:t>
            </w:r>
            <w:r>
              <w:rPr>
                <w:rFonts w:hint="eastAsia" w:ascii="宋体" w:eastAsia="宋体"/>
                <w:color w:val="000000"/>
                <w:kern w:val="0"/>
                <w:sz w:val="28"/>
                <w:szCs w:val="28"/>
              </w:rPr>
              <w:t>,</w:t>
            </w:r>
            <w:r>
              <w:rPr>
                <w:rFonts w:hint="eastAsia"/>
                <w:color w:val="000000"/>
                <w:kern w:val="0"/>
                <w:sz w:val="28"/>
                <w:szCs w:val="28"/>
              </w:rPr>
              <w:t>运用大数据、人工智能等现代信息技术，支撑服务智慧教育管理评价。</w:t>
            </w:r>
          </w:p>
          <w:p>
            <w:pPr>
              <w:autoSpaceDE w:val="0"/>
              <w:snapToGrid w:val="0"/>
              <w:spacing w:line="400" w:lineRule="exact"/>
              <w:rPr>
                <w:rStyle w:val="4"/>
                <w:rFonts w:hint="default" w:hAnsi="Times New Roman" w:eastAsia="仿宋_GB2312"/>
                <w:color w:val="000000"/>
                <w:sz w:val="28"/>
                <w:szCs w:val="28"/>
              </w:rPr>
            </w:pPr>
            <w:r>
              <w:rPr>
                <w:rFonts w:hint="eastAsia"/>
                <w:sz w:val="28"/>
                <w:szCs w:val="28"/>
              </w:rPr>
              <w:t>②推动学校运用大数据、人工智能等现代信息技术，开展教学过程监测、学情分析和学业水平评价。</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widowControl/>
              <w:autoSpaceDE w:val="0"/>
              <w:snapToGrid w:val="0"/>
              <w:spacing w:line="400" w:lineRule="exact"/>
              <w:jc w:val="center"/>
              <w:textAlignment w:val="center"/>
              <w:rPr>
                <w:rFonts w:ascii="宋体"/>
                <w:color w:val="00000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0"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sz w:val="28"/>
                <w:szCs w:val="28"/>
              </w:rPr>
              <w:t>31</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kern w:val="0"/>
                <w:sz w:val="28"/>
                <w:szCs w:val="28"/>
              </w:rPr>
            </w:pPr>
            <w:r>
              <w:rPr>
                <w:rFonts w:hint="eastAsia" w:ascii="宋体"/>
                <w:color w:val="000000"/>
                <w:kern w:val="0"/>
                <w:sz w:val="28"/>
                <w:szCs w:val="28"/>
              </w:rPr>
              <w:t>及时总结、宣传、推广教育评价改革的成功经验和典型案例，扩大辐射面，提高影响力</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kern w:val="0"/>
                <w:sz w:val="28"/>
                <w:szCs w:val="28"/>
              </w:rPr>
            </w:pPr>
            <w:r>
              <w:rPr>
                <w:rFonts w:hint="eastAsia"/>
                <w:color w:val="000000"/>
                <w:kern w:val="0"/>
                <w:sz w:val="28"/>
                <w:szCs w:val="28"/>
              </w:rPr>
              <w:t>①</w:t>
            </w:r>
            <w:r>
              <w:rPr>
                <w:rFonts w:hint="eastAsia"/>
                <w:sz w:val="28"/>
                <w:szCs w:val="28"/>
              </w:rPr>
              <w:t>加大对科学教育理念和改革政策的宣传解读力度，合理引导预期，增进社会共识，营造良好氛围。</w:t>
            </w:r>
          </w:p>
          <w:p>
            <w:pPr>
              <w:autoSpaceDE w:val="0"/>
              <w:snapToGrid w:val="0"/>
              <w:spacing w:line="400" w:lineRule="exact"/>
              <w:rPr>
                <w:rFonts w:ascii="宋体"/>
                <w:color w:val="000000"/>
                <w:sz w:val="28"/>
                <w:szCs w:val="28"/>
              </w:rPr>
            </w:pPr>
            <w:r>
              <w:rPr>
                <w:rFonts w:hint="eastAsia"/>
                <w:color w:val="000000"/>
                <w:kern w:val="0"/>
                <w:sz w:val="28"/>
                <w:szCs w:val="28"/>
              </w:rPr>
              <w:t>②</w:t>
            </w:r>
            <w:r>
              <w:rPr>
                <w:rFonts w:hint="eastAsia"/>
                <w:sz w:val="28"/>
                <w:szCs w:val="28"/>
              </w:rPr>
              <w:t>总结推广我区、各相关部门、各学校开展教育评价改革的成功经验，编写教育评价改革典型案例集。</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宣教室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教师发展中心</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4" w:hRule="atLeast"/>
          <w:jc w:val="center"/>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textAlignment w:val="center"/>
              <w:rPr>
                <w:rFonts w:ascii="宋体"/>
                <w:color w:val="000000"/>
                <w:sz w:val="28"/>
                <w:szCs w:val="28"/>
              </w:rPr>
            </w:pPr>
            <w:r>
              <w:rPr>
                <w:rFonts w:hint="eastAsia" w:ascii="宋体" w:eastAsia="宋体"/>
                <w:color w:val="000000"/>
                <w:sz w:val="28"/>
                <w:szCs w:val="28"/>
              </w:rPr>
              <w:t>32</w:t>
            </w:r>
          </w:p>
        </w:tc>
        <w:tc>
          <w:tcPr>
            <w:tcW w:w="310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left"/>
              <w:textAlignment w:val="center"/>
              <w:rPr>
                <w:rFonts w:ascii="宋体"/>
                <w:color w:val="000000"/>
                <w:sz w:val="28"/>
                <w:szCs w:val="28"/>
              </w:rPr>
            </w:pPr>
            <w:r>
              <w:rPr>
                <w:rFonts w:hint="eastAsia" w:ascii="宋体"/>
                <w:color w:val="000000"/>
                <w:kern w:val="0"/>
                <w:sz w:val="28"/>
                <w:szCs w:val="28"/>
              </w:rPr>
              <w:t>构建覆盖城乡的家庭教育指导服务体系，引导广大家长树立正确的教育观和成才观</w:t>
            </w:r>
          </w:p>
        </w:tc>
        <w:tc>
          <w:tcPr>
            <w:tcW w:w="7259"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color w:val="000000"/>
                <w:sz w:val="28"/>
                <w:szCs w:val="28"/>
              </w:rPr>
            </w:pPr>
            <w:r>
              <w:rPr>
                <w:rFonts w:hint="eastAsia" w:ascii="宋体"/>
                <w:color w:val="000000"/>
                <w:sz w:val="28"/>
                <w:szCs w:val="28"/>
              </w:rPr>
              <w:t>健全家庭教育工作协调领导机制，加强对中小学、幼儿园家庭教育工作的指导，推动中小学、幼儿园普遍建立家长委员会，办好家长学校，充分利用各类社会资源，开展家庭教育指导和实践活动，形成政府主导、部门协作、家长参与、学校组织、社会支持的家庭教育工作格局。</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eastAsia="宋体"/>
                <w:color w:val="000000"/>
                <w:kern w:val="0"/>
                <w:sz w:val="28"/>
                <w:szCs w:val="28"/>
              </w:rPr>
              <w:t>2021</w:t>
            </w:r>
            <w:r>
              <w:rPr>
                <w:rFonts w:hint="eastAsia"/>
                <w:color w:val="000000"/>
                <w:kern w:val="0"/>
                <w:sz w:val="28"/>
                <w:szCs w:val="28"/>
              </w:rPr>
              <w:t>年实施</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长期坚持</w:t>
            </w:r>
          </w:p>
        </w:tc>
        <w:tc>
          <w:tcPr>
            <w:tcW w:w="1843" w:type="dxa"/>
            <w:tcBorders>
              <w:top w:val="single" w:color="000000" w:sz="4" w:space="0"/>
              <w:left w:val="nil"/>
              <w:bottom w:val="single" w:color="000000" w:sz="4" w:space="0"/>
              <w:right w:val="single" w:color="000000" w:sz="4" w:space="0"/>
            </w:tcBorders>
            <w:vAlign w:val="center"/>
          </w:tcPr>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德育室</w:t>
            </w:r>
          </w:p>
          <w:p>
            <w:pPr>
              <w:widowControl/>
              <w:autoSpaceDE w:val="0"/>
              <w:snapToGrid w:val="0"/>
              <w:spacing w:line="400" w:lineRule="exact"/>
              <w:jc w:val="center"/>
              <w:textAlignment w:val="center"/>
              <w:rPr>
                <w:rFonts w:ascii="宋体"/>
                <w:color w:val="000000"/>
                <w:kern w:val="0"/>
                <w:sz w:val="28"/>
                <w:szCs w:val="28"/>
              </w:rPr>
            </w:pPr>
            <w:r>
              <w:rPr>
                <w:rFonts w:hint="eastAsia" w:ascii="宋体"/>
                <w:color w:val="000000"/>
                <w:kern w:val="0"/>
                <w:sz w:val="28"/>
                <w:szCs w:val="28"/>
              </w:rPr>
              <w:t>各学校</w:t>
            </w:r>
          </w:p>
        </w:tc>
      </w:tr>
    </w:tbl>
    <w:p>
      <w:pP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br w:type="page"/>
      </w:r>
    </w:p>
    <w:p>
      <w:pPr>
        <w:snapToGrid w:val="0"/>
        <w:spacing w:line="5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区教体局落实《天津市贯彻落实&lt;深化新时代教育评价改革总体方案&gt;</w:t>
      </w:r>
    </w:p>
    <w:p>
      <w:pPr>
        <w:snapToGrid w:val="0"/>
        <w:spacing w:line="5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负面清单》任务分解表</w:t>
      </w:r>
    </w:p>
    <w:tbl>
      <w:tblPr>
        <w:tblStyle w:val="2"/>
        <w:tblW w:w="13881" w:type="dxa"/>
        <w:jc w:val="center"/>
        <w:tblLayout w:type="fixed"/>
        <w:tblCellMar>
          <w:top w:w="15" w:type="dxa"/>
          <w:left w:w="15" w:type="dxa"/>
          <w:bottom w:w="15" w:type="dxa"/>
          <w:right w:w="15" w:type="dxa"/>
        </w:tblCellMar>
      </w:tblPr>
      <w:tblGrid>
        <w:gridCol w:w="1183"/>
        <w:gridCol w:w="2689"/>
        <w:gridCol w:w="6475"/>
        <w:gridCol w:w="1800"/>
        <w:gridCol w:w="1734"/>
      </w:tblGrid>
      <w:tr>
        <w:tblPrEx>
          <w:tblCellMar>
            <w:top w:w="15" w:type="dxa"/>
            <w:left w:w="15" w:type="dxa"/>
            <w:bottom w:w="15" w:type="dxa"/>
            <w:right w:w="15" w:type="dxa"/>
          </w:tblCellMar>
        </w:tblPrEx>
        <w:trPr>
          <w:trHeight w:val="695"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b/>
                <w:bCs/>
                <w:sz w:val="28"/>
                <w:szCs w:val="28"/>
              </w:rPr>
            </w:pPr>
            <w:r>
              <w:rPr>
                <w:rFonts w:hint="eastAsia" w:ascii="宋体"/>
                <w:b/>
                <w:bCs/>
                <w:sz w:val="28"/>
                <w:szCs w:val="28"/>
              </w:rPr>
              <w:t>序号</w:t>
            </w:r>
          </w:p>
        </w:tc>
        <w:tc>
          <w:tcPr>
            <w:tcW w:w="2689" w:type="dxa"/>
            <w:tcBorders>
              <w:top w:val="single" w:color="000000" w:sz="4" w:space="0"/>
              <w:left w:val="nil"/>
              <w:bottom w:val="single" w:color="000000" w:sz="4" w:space="0"/>
              <w:right w:val="single" w:color="000000" w:sz="4" w:space="0"/>
            </w:tcBorders>
            <w:vAlign w:val="center"/>
          </w:tcPr>
          <w:p>
            <w:pPr>
              <w:snapToGrid w:val="0"/>
              <w:jc w:val="center"/>
              <w:rPr>
                <w:rFonts w:ascii="宋体"/>
                <w:b/>
                <w:bCs/>
                <w:sz w:val="28"/>
                <w:szCs w:val="28"/>
              </w:rPr>
            </w:pPr>
            <w:r>
              <w:rPr>
                <w:rFonts w:hint="eastAsia" w:ascii="宋体"/>
                <w:b/>
                <w:bCs/>
                <w:sz w:val="28"/>
                <w:szCs w:val="28"/>
              </w:rPr>
              <w:t>重点任务</w:t>
            </w:r>
          </w:p>
        </w:tc>
        <w:tc>
          <w:tcPr>
            <w:tcW w:w="6475" w:type="dxa"/>
            <w:tcBorders>
              <w:top w:val="single" w:color="000000" w:sz="4" w:space="0"/>
              <w:left w:val="nil"/>
              <w:bottom w:val="single" w:color="000000" w:sz="4" w:space="0"/>
              <w:right w:val="single" w:color="000000" w:sz="4" w:space="0"/>
            </w:tcBorders>
            <w:vAlign w:val="center"/>
          </w:tcPr>
          <w:p>
            <w:pPr>
              <w:snapToGrid w:val="0"/>
              <w:jc w:val="center"/>
              <w:rPr>
                <w:rFonts w:ascii="宋体"/>
                <w:b/>
                <w:bCs/>
                <w:sz w:val="28"/>
                <w:szCs w:val="28"/>
              </w:rPr>
            </w:pPr>
            <w:r>
              <w:rPr>
                <w:rFonts w:hint="eastAsia" w:ascii="宋体"/>
                <w:b/>
                <w:bCs/>
                <w:sz w:val="28"/>
                <w:szCs w:val="28"/>
              </w:rPr>
              <w:t>清理整治措施</w:t>
            </w:r>
          </w:p>
        </w:tc>
        <w:tc>
          <w:tcPr>
            <w:tcW w:w="1800" w:type="dxa"/>
            <w:tcBorders>
              <w:top w:val="single" w:color="000000" w:sz="4" w:space="0"/>
              <w:left w:val="nil"/>
              <w:bottom w:val="single" w:color="000000" w:sz="4" w:space="0"/>
              <w:right w:val="single" w:color="000000" w:sz="4" w:space="0"/>
            </w:tcBorders>
            <w:vAlign w:val="center"/>
          </w:tcPr>
          <w:p>
            <w:pPr>
              <w:snapToGrid w:val="0"/>
              <w:jc w:val="center"/>
              <w:rPr>
                <w:rFonts w:ascii="宋体"/>
                <w:b/>
                <w:bCs/>
                <w:sz w:val="28"/>
                <w:szCs w:val="28"/>
              </w:rPr>
            </w:pPr>
            <w:r>
              <w:rPr>
                <w:rFonts w:hint="eastAsia" w:ascii="宋体"/>
                <w:b/>
                <w:bCs/>
                <w:sz w:val="28"/>
                <w:szCs w:val="28"/>
              </w:rPr>
              <w:t>完成时限</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b/>
                <w:bCs/>
                <w:sz w:val="28"/>
                <w:szCs w:val="28"/>
              </w:rPr>
            </w:pPr>
            <w:r>
              <w:rPr>
                <w:rFonts w:hint="eastAsia" w:ascii="宋体"/>
                <w:b/>
                <w:bCs/>
                <w:sz w:val="28"/>
                <w:szCs w:val="28"/>
              </w:rPr>
              <w:t>责任单位</w:t>
            </w:r>
          </w:p>
        </w:tc>
      </w:tr>
      <w:tr>
        <w:tblPrEx>
          <w:tblCellMar>
            <w:top w:w="15" w:type="dxa"/>
            <w:left w:w="15" w:type="dxa"/>
            <w:bottom w:w="15" w:type="dxa"/>
            <w:right w:w="15" w:type="dxa"/>
          </w:tblCellMar>
        </w:tblPrEx>
        <w:trPr>
          <w:trHeight w:val="485"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tcPr>
          <w:p>
            <w:pPr>
              <w:snapToGrid w:val="0"/>
              <w:jc w:val="center"/>
              <w:rPr>
                <w:rFonts w:ascii="宋体"/>
                <w:b/>
                <w:bCs/>
                <w:sz w:val="28"/>
                <w:szCs w:val="28"/>
              </w:rPr>
            </w:pPr>
            <w:r>
              <w:rPr>
                <w:rFonts w:hint="eastAsia" w:ascii="宋体"/>
                <w:b/>
                <w:bCs/>
                <w:sz w:val="28"/>
                <w:szCs w:val="28"/>
              </w:rPr>
              <w:t>一、改革党委和政府教育工作评价，推进科学履行职责</w:t>
            </w:r>
          </w:p>
        </w:tc>
      </w:tr>
      <w:tr>
        <w:tblPrEx>
          <w:tblCellMar>
            <w:top w:w="15" w:type="dxa"/>
            <w:left w:w="15" w:type="dxa"/>
            <w:bottom w:w="15" w:type="dxa"/>
            <w:right w:w="15" w:type="dxa"/>
          </w:tblCellMar>
        </w:tblPrEx>
        <w:trPr>
          <w:trHeight w:val="6098"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坚决克服短视行为、功利化倾向</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①开展教育评价专项清理整治工作，全面清理相关政策文件，立即停止执行不符合科学教育发展理念的相关政策规定及条款，做到立行立改、令行禁止，坚决克服短视行为、功利化倾向。</w:t>
            </w:r>
          </w:p>
          <w:p>
            <w:pPr>
              <w:autoSpaceDE w:val="0"/>
              <w:snapToGrid w:val="0"/>
              <w:spacing w:line="440" w:lineRule="exact"/>
              <w:rPr>
                <w:rFonts w:ascii="宋体"/>
                <w:sz w:val="28"/>
                <w:szCs w:val="28"/>
              </w:rPr>
            </w:pPr>
            <w:r>
              <w:rPr>
                <w:rFonts w:hint="eastAsia"/>
                <w:sz w:val="28"/>
                <w:szCs w:val="28"/>
              </w:rPr>
              <w:t>②修订和完善区人民政府履行教育职责情况督导评价指标体系，强化科学的教育发展理念。</w:t>
            </w:r>
          </w:p>
          <w:p>
            <w:pPr>
              <w:autoSpaceDE w:val="0"/>
              <w:snapToGrid w:val="0"/>
              <w:spacing w:line="440" w:lineRule="exact"/>
              <w:rPr>
                <w:rFonts w:ascii="宋体"/>
                <w:sz w:val="28"/>
                <w:szCs w:val="28"/>
              </w:rPr>
            </w:pPr>
            <w:r>
              <w:rPr>
                <w:rFonts w:hint="eastAsia"/>
                <w:sz w:val="28"/>
                <w:szCs w:val="28"/>
              </w:rPr>
              <w:t>③</w:t>
            </w:r>
            <w:r>
              <w:rPr>
                <w:rFonts w:hint="eastAsia" w:ascii="宋体"/>
                <w:sz w:val="28"/>
                <w:szCs w:val="28"/>
              </w:rPr>
              <w:t>将</w:t>
            </w:r>
            <w:r>
              <w:rPr>
                <w:rFonts w:hint="eastAsia"/>
                <w:sz w:val="28"/>
                <w:szCs w:val="28"/>
              </w:rPr>
              <w:t>天津市教育督政结果及整改情况作为领导干部考核、任免、奖惩的重要依据和参考。</w:t>
            </w:r>
          </w:p>
          <w:p>
            <w:pPr>
              <w:autoSpaceDE w:val="0"/>
              <w:snapToGrid w:val="0"/>
              <w:spacing w:line="440" w:lineRule="exact"/>
              <w:rPr>
                <w:rFonts w:ascii="宋体"/>
                <w:sz w:val="28"/>
                <w:szCs w:val="28"/>
              </w:rPr>
            </w:pPr>
            <w:r>
              <w:rPr>
                <w:rFonts w:hint="eastAsia"/>
                <w:sz w:val="28"/>
                <w:szCs w:val="28"/>
              </w:rPr>
              <w:t>④严格落实《党政领导干部考核工作条例》，健全完善党政工作部门考核指标体系，充分发挥考核指挥棒、助推器作用。</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hint="eastAsia"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p>
            <w:pPr>
              <w:snapToGrid w:val="0"/>
              <w:rPr>
                <w:rFonts w:ascii="宋体"/>
                <w:sz w:val="28"/>
                <w:szCs w:val="28"/>
              </w:rPr>
            </w:pPr>
          </w:p>
          <w:p>
            <w:pPr>
              <w:snapToGrid w:val="0"/>
              <w:jc w:val="center"/>
              <w:rPr>
                <w:rFonts w:hint="eastAsia"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12</w:t>
            </w:r>
            <w:r>
              <w:rPr>
                <w:rFonts w:hint="eastAsia"/>
                <w:sz w:val="28"/>
                <w:szCs w:val="28"/>
              </w:rPr>
              <w:t>月</w:t>
            </w:r>
          </w:p>
          <w:p>
            <w:pPr>
              <w:snapToGrid w:val="0"/>
              <w:jc w:val="center"/>
              <w:rPr>
                <w:rFonts w:ascii="宋体"/>
                <w:sz w:val="28"/>
                <w:szCs w:val="28"/>
              </w:rPr>
            </w:pPr>
          </w:p>
          <w:p>
            <w:pPr>
              <w:snapToGrid w:val="0"/>
              <w:jc w:val="center"/>
              <w:rPr>
                <w:rFonts w:ascii="宋体"/>
                <w:sz w:val="28"/>
                <w:szCs w:val="28"/>
              </w:rPr>
            </w:pPr>
          </w:p>
          <w:p>
            <w:pPr>
              <w:snapToGrid w:val="0"/>
              <w:jc w:val="center"/>
              <w:rPr>
                <w:sz w:val="28"/>
                <w:szCs w:val="28"/>
              </w:rPr>
            </w:pPr>
            <w:r>
              <w:rPr>
                <w:rFonts w:hint="eastAsia" w:ascii="宋体" w:eastAsia="宋体"/>
                <w:sz w:val="28"/>
                <w:szCs w:val="28"/>
              </w:rPr>
              <w:t>2021</w:t>
            </w:r>
            <w:r>
              <w:rPr>
                <w:rFonts w:hint="eastAsia"/>
                <w:sz w:val="28"/>
                <w:szCs w:val="28"/>
              </w:rPr>
              <w:t>年实施</w:t>
            </w:r>
          </w:p>
          <w:p>
            <w:pPr>
              <w:snapToGrid w:val="0"/>
              <w:rPr>
                <w:rFonts w:ascii="宋体"/>
                <w:sz w:val="28"/>
                <w:szCs w:val="28"/>
              </w:rPr>
            </w:pPr>
          </w:p>
          <w:p>
            <w:pPr>
              <w:snapToGrid w:val="0"/>
              <w:jc w:val="center"/>
              <w:rPr>
                <w:sz w:val="28"/>
                <w:szCs w:val="28"/>
              </w:rPr>
            </w:pPr>
            <w:r>
              <w:rPr>
                <w:rFonts w:hint="eastAsia" w:ascii="宋体" w:eastAsia="宋体"/>
                <w:sz w:val="28"/>
                <w:szCs w:val="28"/>
              </w:rPr>
              <w:t>2021</w:t>
            </w:r>
            <w:r>
              <w:rPr>
                <w:rFonts w:hint="eastAsia"/>
                <w:sz w:val="28"/>
                <w:szCs w:val="28"/>
              </w:rPr>
              <w:t>年实施</w:t>
            </w:r>
          </w:p>
          <w:p>
            <w:pPr>
              <w:snapToGrid w:val="0"/>
              <w:jc w:val="center"/>
              <w:rPr>
                <w:sz w:val="28"/>
                <w:szCs w:val="28"/>
              </w:rPr>
            </w:pPr>
            <w:r>
              <w:rPr>
                <w:rFonts w:hint="eastAsia"/>
                <w:sz w:val="28"/>
                <w:szCs w:val="28"/>
              </w:rPr>
              <w:t>长期坚持</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秘书室</w:t>
            </w:r>
          </w:p>
          <w:p>
            <w:pPr>
              <w:snapToGrid w:val="0"/>
              <w:jc w:val="center"/>
              <w:rPr>
                <w:rFonts w:ascii="宋体"/>
                <w:sz w:val="28"/>
                <w:szCs w:val="28"/>
              </w:rPr>
            </w:pPr>
            <w:r>
              <w:rPr>
                <w:rFonts w:hint="eastAsia" w:ascii="宋体"/>
                <w:sz w:val="28"/>
                <w:szCs w:val="28"/>
              </w:rPr>
              <w:t>督导办</w:t>
            </w:r>
          </w:p>
          <w:p>
            <w:pPr>
              <w:snapToGrid w:val="0"/>
              <w:jc w:val="center"/>
              <w:rPr>
                <w:rFonts w:ascii="宋体"/>
                <w:sz w:val="28"/>
                <w:szCs w:val="28"/>
              </w:rPr>
            </w:pPr>
            <w:r>
              <w:rPr>
                <w:rFonts w:hint="eastAsia" w:ascii="宋体"/>
                <w:sz w:val="28"/>
                <w:szCs w:val="28"/>
              </w:rPr>
              <w:t>党建室</w:t>
            </w:r>
          </w:p>
          <w:p>
            <w:pPr>
              <w:snapToGrid w:val="0"/>
              <w:jc w:val="center"/>
              <w:rPr>
                <w:rFonts w:ascii="宋体"/>
                <w:sz w:val="28"/>
                <w:szCs w:val="28"/>
              </w:rPr>
            </w:pPr>
          </w:p>
        </w:tc>
      </w:tr>
      <w:tr>
        <w:tblPrEx>
          <w:tblCellMar>
            <w:top w:w="15" w:type="dxa"/>
            <w:left w:w="15" w:type="dxa"/>
            <w:bottom w:w="15" w:type="dxa"/>
            <w:right w:w="15" w:type="dxa"/>
          </w:tblCellMar>
        </w:tblPrEx>
        <w:trPr>
          <w:trHeight w:val="4785"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2</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不得下达升学指标或以中高考升学率考核下一级党委和政府、教育部门、学校和教师</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①全面清理区委区政府和相关部门、教育部门、学校工作考核指标及评估办法，立即停止执行以升学指标或中高考升学率指标考核有关部门、教育部门、学校的相关政策规定及条款，做到立行立改、令行禁止。</w:t>
            </w:r>
          </w:p>
          <w:p>
            <w:pPr>
              <w:autoSpaceDE w:val="0"/>
              <w:snapToGrid w:val="0"/>
              <w:spacing w:line="440" w:lineRule="exact"/>
              <w:rPr>
                <w:rFonts w:ascii="宋体"/>
                <w:sz w:val="28"/>
                <w:szCs w:val="28"/>
              </w:rPr>
            </w:pPr>
            <w:r>
              <w:rPr>
                <w:rFonts w:hint="eastAsia"/>
                <w:sz w:val="28"/>
                <w:szCs w:val="28"/>
              </w:rPr>
              <w:t>②“不得下达升学指标或以中高考升学率考核区相关部门、教育部门、学校”督导结果及整改情况作为领导干部考核、任免、奖惩的重要依据和参考。</w:t>
            </w:r>
          </w:p>
          <w:p>
            <w:pPr>
              <w:autoSpaceDE w:val="0"/>
              <w:snapToGrid w:val="0"/>
              <w:spacing w:line="440" w:lineRule="exact"/>
              <w:rPr>
                <w:rFonts w:ascii="宋体"/>
                <w:sz w:val="28"/>
                <w:szCs w:val="28"/>
              </w:rPr>
            </w:pPr>
            <w:r>
              <w:rPr>
                <w:rFonts w:hint="eastAsia"/>
                <w:sz w:val="28"/>
                <w:szCs w:val="28"/>
              </w:rPr>
              <w:t>③将“不得下达升学指标或以中高考升学率考核教师”，纳入对学校规范办学评估指标，作为责任督学常态督导的重点。督导结果定期向社会公布，督导结果及整改情况作为学校领导干部考核、任免、奖惩的重要依据和参考。</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p>
          <w:p>
            <w:pPr>
              <w:snapToGrid w:val="0"/>
              <w:jc w:val="center"/>
              <w:rPr>
                <w:rFonts w:ascii="宋体"/>
                <w:sz w:val="28"/>
                <w:szCs w:val="28"/>
              </w:rPr>
            </w:pPr>
          </w:p>
          <w:p>
            <w:pPr>
              <w:widowControl/>
              <w:snapToGrid w:val="0"/>
              <w:spacing w:line="360" w:lineRule="exact"/>
              <w:jc w:val="center"/>
              <w:textAlignment w:val="center"/>
              <w:rPr>
                <w:rFonts w:ascii="宋体"/>
                <w:color w:val="000000"/>
                <w:kern w:val="0"/>
                <w:sz w:val="28"/>
                <w:szCs w:val="28"/>
              </w:rPr>
            </w:pPr>
            <w:r>
              <w:rPr>
                <w:rFonts w:hint="eastAsia"/>
                <w:color w:val="000000"/>
                <w:kern w:val="0"/>
                <w:sz w:val="28"/>
                <w:szCs w:val="28"/>
                <w:lang w:bidi="ar"/>
              </w:rPr>
              <w:t>秘书室</w:t>
            </w:r>
          </w:p>
          <w:p>
            <w:pPr>
              <w:widowControl/>
              <w:snapToGrid w:val="0"/>
              <w:spacing w:line="360" w:lineRule="exact"/>
              <w:jc w:val="center"/>
              <w:textAlignment w:val="center"/>
              <w:rPr>
                <w:rFonts w:ascii="宋体"/>
                <w:color w:val="000000"/>
                <w:kern w:val="0"/>
                <w:sz w:val="28"/>
                <w:szCs w:val="28"/>
              </w:rPr>
            </w:pPr>
            <w:r>
              <w:rPr>
                <w:rFonts w:hint="eastAsia" w:ascii="宋体"/>
                <w:color w:val="000000"/>
                <w:kern w:val="0"/>
                <w:sz w:val="28"/>
                <w:szCs w:val="28"/>
              </w:rPr>
              <w:t>督导办</w:t>
            </w:r>
          </w:p>
          <w:p>
            <w:pPr>
              <w:snapToGrid w:val="0"/>
              <w:jc w:val="center"/>
              <w:rPr>
                <w:rFonts w:ascii="宋体"/>
                <w:sz w:val="28"/>
                <w:szCs w:val="28"/>
              </w:rPr>
            </w:pPr>
            <w:r>
              <w:rPr>
                <w:rFonts w:hint="eastAsia"/>
                <w:color w:val="000000"/>
                <w:kern w:val="0"/>
                <w:sz w:val="28"/>
                <w:szCs w:val="28"/>
                <w:lang w:bidi="ar"/>
              </w:rPr>
              <w:t>党建室</w:t>
            </w:r>
          </w:p>
          <w:p>
            <w:pPr>
              <w:snapToGrid w:val="0"/>
              <w:jc w:val="center"/>
              <w:rPr>
                <w:rFonts w:ascii="宋体"/>
                <w:sz w:val="28"/>
                <w:szCs w:val="28"/>
              </w:rPr>
            </w:pPr>
          </w:p>
        </w:tc>
      </w:tr>
      <w:tr>
        <w:tblPrEx>
          <w:tblCellMar>
            <w:top w:w="15" w:type="dxa"/>
            <w:left w:w="15" w:type="dxa"/>
            <w:bottom w:w="15" w:type="dxa"/>
            <w:right w:w="15" w:type="dxa"/>
          </w:tblCellMar>
        </w:tblPrEx>
        <w:trPr>
          <w:trHeight w:val="297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3</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不得将升学率与学校工程项目、经费分配、评优评先等挂钩</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①全面清理学校工程项目、经费分配、评优评先等相关政策文件，立即停止执行与升学率挂钩的相关政策规定及条款，做到立行立改、令行禁止。</w:t>
            </w:r>
          </w:p>
          <w:p>
            <w:pPr>
              <w:autoSpaceDE w:val="0"/>
              <w:snapToGrid w:val="0"/>
              <w:spacing w:line="440" w:lineRule="exact"/>
              <w:rPr>
                <w:rFonts w:ascii="宋体"/>
                <w:sz w:val="28"/>
                <w:szCs w:val="28"/>
              </w:rPr>
            </w:pPr>
            <w:r>
              <w:rPr>
                <w:rFonts w:hint="eastAsia"/>
                <w:sz w:val="28"/>
                <w:szCs w:val="28"/>
              </w:rPr>
              <w:t>②“不得将升学率与学校工程项目、经费分配、评优评先等挂钩”督导结果及整改情况作为领导干部考核、任免、奖惩的重要依据和参考。</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计财室</w:t>
            </w:r>
          </w:p>
          <w:p>
            <w:pPr>
              <w:snapToGrid w:val="0"/>
              <w:jc w:val="center"/>
              <w:rPr>
                <w:rFonts w:ascii="宋体"/>
                <w:sz w:val="28"/>
                <w:szCs w:val="28"/>
              </w:rPr>
            </w:pPr>
            <w:r>
              <w:rPr>
                <w:rFonts w:hint="eastAsia" w:ascii="宋体"/>
                <w:sz w:val="28"/>
                <w:szCs w:val="28"/>
              </w:rPr>
              <w:t>党建室</w:t>
            </w:r>
          </w:p>
        </w:tc>
      </w:tr>
      <w:tr>
        <w:tblPrEx>
          <w:tblCellMar>
            <w:top w:w="15" w:type="dxa"/>
            <w:left w:w="15" w:type="dxa"/>
            <w:bottom w:w="15" w:type="dxa"/>
            <w:right w:w="15" w:type="dxa"/>
          </w:tblCellMar>
        </w:tblPrEx>
        <w:trPr>
          <w:trHeight w:val="452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4</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不得通过任何形式以中高考成绩为标准奖励教师和学生</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①全面清理教师和学生奖励等相关政策规定，立即停止执行以中高考成绩为标准奖励教师和学生的相关政策规定及条款，做到立行立改、令行禁止。</w:t>
            </w:r>
          </w:p>
          <w:p>
            <w:pPr>
              <w:autoSpaceDE w:val="0"/>
              <w:snapToGrid w:val="0"/>
              <w:spacing w:line="440" w:lineRule="exact"/>
              <w:rPr>
                <w:rFonts w:ascii="宋体"/>
                <w:sz w:val="28"/>
                <w:szCs w:val="28"/>
              </w:rPr>
            </w:pPr>
            <w:r>
              <w:rPr>
                <w:rFonts w:hint="eastAsia"/>
                <w:sz w:val="28"/>
                <w:szCs w:val="28"/>
              </w:rPr>
              <w:t>②将“不得通过任何形式以中高考成绩为标准奖励教师和学生”，纳入对学校规范办学评估指标，作为责任督学常态督导的重点。督导结果定期向社会公布，督导结果及整改情况作为学校领导干部考核、任免、奖惩的重要依据和参考。</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p>
          <w:p>
            <w:pPr>
              <w:snapToGrid w:val="0"/>
              <w:jc w:val="center"/>
              <w:rPr>
                <w:rFonts w:ascii="宋体"/>
                <w:sz w:val="28"/>
                <w:szCs w:val="28"/>
              </w:rPr>
            </w:pPr>
            <w:r>
              <w:rPr>
                <w:rFonts w:hint="eastAsia" w:ascii="宋体"/>
                <w:sz w:val="28"/>
                <w:szCs w:val="28"/>
              </w:rPr>
              <w:t>中学室</w:t>
            </w:r>
          </w:p>
          <w:p>
            <w:pPr>
              <w:snapToGrid w:val="0"/>
              <w:jc w:val="center"/>
              <w:rPr>
                <w:rFonts w:ascii="宋体"/>
                <w:sz w:val="28"/>
                <w:szCs w:val="28"/>
              </w:rPr>
            </w:pPr>
            <w:r>
              <w:rPr>
                <w:rFonts w:hint="eastAsia" w:ascii="宋体"/>
                <w:sz w:val="28"/>
                <w:szCs w:val="28"/>
              </w:rPr>
              <w:t>督导办</w:t>
            </w:r>
          </w:p>
          <w:p>
            <w:pPr>
              <w:snapToGrid w:val="0"/>
              <w:jc w:val="center"/>
              <w:rPr>
                <w:rFonts w:ascii="宋体"/>
                <w:sz w:val="28"/>
                <w:szCs w:val="28"/>
              </w:rPr>
            </w:pPr>
            <w:r>
              <w:rPr>
                <w:rFonts w:hint="eastAsia" w:ascii="宋体"/>
                <w:sz w:val="28"/>
                <w:szCs w:val="28"/>
              </w:rPr>
              <w:t>党建室</w:t>
            </w:r>
          </w:p>
          <w:p>
            <w:pPr>
              <w:snapToGrid w:val="0"/>
              <w:jc w:val="center"/>
              <w:rPr>
                <w:rFonts w:ascii="宋体"/>
                <w:sz w:val="28"/>
                <w:szCs w:val="28"/>
              </w:rPr>
            </w:pPr>
            <w:r>
              <w:rPr>
                <w:rFonts w:hint="eastAsia" w:ascii="宋体"/>
                <w:sz w:val="28"/>
                <w:szCs w:val="28"/>
              </w:rPr>
              <w:t>各学校</w:t>
            </w:r>
          </w:p>
        </w:tc>
      </w:tr>
      <w:tr>
        <w:tblPrEx>
          <w:tblCellMar>
            <w:top w:w="15" w:type="dxa"/>
            <w:left w:w="15" w:type="dxa"/>
            <w:bottom w:w="15" w:type="dxa"/>
            <w:right w:w="15" w:type="dxa"/>
          </w:tblCellMar>
        </w:tblPrEx>
        <w:trPr>
          <w:trHeight w:val="4215"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5</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严禁公布、宣传、炒作中高考“状元”和升学率</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①严格考试招生纪律，严禁公布中高考“状元”和升学率。</w:t>
            </w:r>
          </w:p>
          <w:p>
            <w:pPr>
              <w:autoSpaceDE w:val="0"/>
              <w:snapToGrid w:val="0"/>
              <w:spacing w:line="440" w:lineRule="exact"/>
              <w:rPr>
                <w:rFonts w:ascii="宋体"/>
                <w:sz w:val="28"/>
                <w:szCs w:val="28"/>
              </w:rPr>
            </w:pPr>
            <w:r>
              <w:rPr>
                <w:rFonts w:hint="eastAsia"/>
                <w:sz w:val="28"/>
                <w:szCs w:val="28"/>
              </w:rPr>
              <w:t>②严格新闻媒体管理，严禁宣传、炒作中高考“状元”和升学率。</w:t>
            </w:r>
          </w:p>
          <w:p>
            <w:pPr>
              <w:autoSpaceDE w:val="0"/>
              <w:snapToGrid w:val="0"/>
              <w:spacing w:line="440" w:lineRule="exact"/>
              <w:rPr>
                <w:rFonts w:ascii="宋体"/>
                <w:sz w:val="28"/>
                <w:szCs w:val="28"/>
              </w:rPr>
            </w:pPr>
            <w:r>
              <w:rPr>
                <w:rFonts w:hint="eastAsia"/>
                <w:sz w:val="28"/>
                <w:szCs w:val="28"/>
              </w:rPr>
              <w:t>③“严禁公布、宣传、炒作中高考‘状元’和升学率”督导结果及整改情况作为领导干部考核、任免、奖惩的重要依据和参考。</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宣教室</w:t>
            </w:r>
          </w:p>
          <w:p>
            <w:pPr>
              <w:snapToGrid w:val="0"/>
              <w:jc w:val="center"/>
              <w:rPr>
                <w:rFonts w:ascii="宋体"/>
                <w:sz w:val="28"/>
                <w:szCs w:val="28"/>
              </w:rPr>
            </w:pPr>
            <w:r>
              <w:rPr>
                <w:rFonts w:hint="eastAsia" w:ascii="宋体"/>
                <w:sz w:val="28"/>
                <w:szCs w:val="28"/>
              </w:rPr>
              <w:t>党建室</w:t>
            </w:r>
          </w:p>
          <w:p>
            <w:pPr>
              <w:snapToGrid w:val="0"/>
              <w:jc w:val="center"/>
              <w:rPr>
                <w:rFonts w:ascii="宋体"/>
                <w:sz w:val="28"/>
                <w:szCs w:val="28"/>
              </w:rPr>
            </w:pPr>
            <w:r>
              <w:rPr>
                <w:rFonts w:hint="eastAsia" w:ascii="宋体"/>
                <w:sz w:val="28"/>
                <w:szCs w:val="28"/>
              </w:rPr>
              <w:t>考试中心</w:t>
            </w:r>
          </w:p>
          <w:p>
            <w:pPr>
              <w:snapToGrid w:val="0"/>
              <w:jc w:val="center"/>
              <w:rPr>
                <w:rFonts w:ascii="宋体"/>
                <w:sz w:val="28"/>
                <w:szCs w:val="28"/>
              </w:rPr>
            </w:pPr>
            <w:r>
              <w:rPr>
                <w:rFonts w:hint="eastAsia" w:ascii="宋体"/>
                <w:sz w:val="28"/>
                <w:szCs w:val="28"/>
              </w:rPr>
              <w:t>各学校</w:t>
            </w:r>
          </w:p>
        </w:tc>
      </w:tr>
      <w:tr>
        <w:tblPrEx>
          <w:tblCellMar>
            <w:top w:w="15" w:type="dxa"/>
            <w:left w:w="15" w:type="dxa"/>
            <w:bottom w:w="15" w:type="dxa"/>
            <w:right w:w="15" w:type="dxa"/>
          </w:tblCellMar>
        </w:tblPrEx>
        <w:trPr>
          <w:trHeight w:val="465"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tcPr>
          <w:p>
            <w:pPr>
              <w:autoSpaceDE w:val="0"/>
              <w:snapToGrid w:val="0"/>
              <w:spacing w:line="440" w:lineRule="exact"/>
              <w:jc w:val="center"/>
              <w:rPr>
                <w:rFonts w:ascii="宋体"/>
                <w:sz w:val="28"/>
                <w:szCs w:val="28"/>
              </w:rPr>
            </w:pPr>
            <w:r>
              <w:rPr>
                <w:rFonts w:hint="eastAsia" w:ascii="宋体"/>
                <w:b/>
                <w:bCs/>
                <w:sz w:val="28"/>
                <w:szCs w:val="28"/>
              </w:rPr>
              <w:t>二、改革学校评价，推进落实立德树人根本任务</w:t>
            </w:r>
          </w:p>
        </w:tc>
      </w:tr>
      <w:tr>
        <w:tblPrEx>
          <w:tblCellMar>
            <w:top w:w="15" w:type="dxa"/>
            <w:left w:w="15" w:type="dxa"/>
            <w:bottom w:w="15" w:type="dxa"/>
            <w:right w:w="15" w:type="dxa"/>
          </w:tblCellMar>
        </w:tblPrEx>
        <w:trPr>
          <w:trHeight w:val="1981"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6</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坚决克服重智育轻德育、重分数轻素质等片面办学行为</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sz w:val="28"/>
                <w:szCs w:val="28"/>
              </w:rPr>
            </w:pPr>
            <w:r>
              <w:rPr>
                <w:rFonts w:hint="eastAsia"/>
                <w:sz w:val="28"/>
                <w:szCs w:val="28"/>
              </w:rPr>
              <w:t>①坚持以育人为核心，以立德为根本，突出德育首要地位，大力发展素质教育，构建大中小幼一体化思政工作体系。</w:t>
            </w:r>
          </w:p>
          <w:p>
            <w:pPr>
              <w:autoSpaceDE w:val="0"/>
              <w:snapToGrid w:val="0"/>
              <w:spacing w:line="400" w:lineRule="exact"/>
              <w:rPr>
                <w:rFonts w:ascii="宋体"/>
                <w:sz w:val="28"/>
                <w:szCs w:val="28"/>
              </w:rPr>
            </w:pPr>
            <w:r>
              <w:rPr>
                <w:rFonts w:hint="eastAsia"/>
                <w:sz w:val="28"/>
                <w:szCs w:val="28"/>
              </w:rPr>
              <w:t>②深化“三全育人”综合改革试点，完善十大育人体系，建设一批“三全育人”示范校。</w:t>
            </w:r>
          </w:p>
          <w:p>
            <w:pPr>
              <w:autoSpaceDE w:val="0"/>
              <w:snapToGrid w:val="0"/>
              <w:spacing w:line="400" w:lineRule="exact"/>
              <w:rPr>
                <w:rFonts w:ascii="宋体"/>
                <w:sz w:val="28"/>
                <w:szCs w:val="28"/>
              </w:rPr>
            </w:pPr>
            <w:r>
              <w:rPr>
                <w:rFonts w:hint="eastAsia"/>
                <w:sz w:val="28"/>
                <w:szCs w:val="28"/>
              </w:rPr>
              <w:t>③培育推荐一批区级中小学学科德育精品课和德育示范案例。</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hint="eastAsia"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德育室</w:t>
            </w:r>
          </w:p>
        </w:tc>
      </w:tr>
      <w:tr>
        <w:tblPrEx>
          <w:tblCellMar>
            <w:top w:w="15" w:type="dxa"/>
            <w:left w:w="15" w:type="dxa"/>
            <w:bottom w:w="15" w:type="dxa"/>
            <w:right w:w="15" w:type="dxa"/>
          </w:tblCellMar>
        </w:tblPrEx>
        <w:trPr>
          <w:trHeight w:val="9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7</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克服幼儿园小学化倾向</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00" w:lineRule="exact"/>
              <w:rPr>
                <w:rFonts w:ascii="宋体"/>
                <w:sz w:val="28"/>
                <w:szCs w:val="28"/>
              </w:rPr>
            </w:pPr>
            <w:r>
              <w:rPr>
                <w:rFonts w:hint="eastAsia"/>
                <w:sz w:val="28"/>
                <w:szCs w:val="28"/>
              </w:rPr>
              <w:t>①持续开展幼儿园“小学化”专项治理，深化幼儿园与小学教育的双向衔接，规范办园行为，杜绝“小学化”倾向。</w:t>
            </w:r>
          </w:p>
          <w:p>
            <w:pPr>
              <w:autoSpaceDE w:val="0"/>
              <w:snapToGrid w:val="0"/>
              <w:spacing w:line="400" w:lineRule="exact"/>
              <w:rPr>
                <w:rFonts w:ascii="宋体"/>
                <w:sz w:val="28"/>
                <w:szCs w:val="28"/>
              </w:rPr>
            </w:pPr>
            <w:r>
              <w:rPr>
                <w:rFonts w:hint="eastAsia"/>
                <w:sz w:val="28"/>
                <w:szCs w:val="28"/>
              </w:rPr>
              <w:t>②聚焦普及普惠、规范办园和保教质量，制定督导评估方案，开展学前教育普及普惠督导评估工作。</w:t>
            </w:r>
          </w:p>
        </w:tc>
        <w:tc>
          <w:tcPr>
            <w:tcW w:w="1800" w:type="dxa"/>
            <w:tcBorders>
              <w:top w:val="single" w:color="000000" w:sz="4" w:space="0"/>
              <w:left w:val="nil"/>
              <w:bottom w:val="single" w:color="000000" w:sz="4" w:space="0"/>
              <w:right w:val="single" w:color="000000" w:sz="4" w:space="0"/>
            </w:tcBorders>
          </w:tcPr>
          <w:p>
            <w:pPr>
              <w:snapToGrid w:val="0"/>
              <w:jc w:val="center"/>
              <w:rPr>
                <w:sz w:val="28"/>
                <w:szCs w:val="28"/>
              </w:rPr>
            </w:pPr>
          </w:p>
          <w:p>
            <w:pPr>
              <w:snapToGrid w:val="0"/>
              <w:jc w:val="center"/>
              <w:rPr>
                <w:rFonts w:hint="eastAsia"/>
                <w:sz w:val="28"/>
                <w:szCs w:val="28"/>
              </w:rPr>
            </w:pPr>
          </w:p>
          <w:p>
            <w:pPr>
              <w:snapToGrid w:val="0"/>
              <w:jc w:val="center"/>
              <w:rPr>
                <w:sz w:val="28"/>
                <w:szCs w:val="28"/>
              </w:rPr>
            </w:pPr>
          </w:p>
          <w:p>
            <w:pPr>
              <w:snapToGrid w:val="0"/>
              <w:jc w:val="center"/>
              <w:rPr>
                <w:rFonts w:ascii="宋体"/>
                <w:sz w:val="28"/>
                <w:szCs w:val="28"/>
              </w:rPr>
            </w:pPr>
            <w:r>
              <w:rPr>
                <w:rFonts w:hint="eastAsia"/>
                <w:sz w:val="28"/>
                <w:szCs w:val="28"/>
              </w:rPr>
              <w:t>2021年实施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学前室</w:t>
            </w:r>
          </w:p>
          <w:p>
            <w:pPr>
              <w:snapToGrid w:val="0"/>
              <w:jc w:val="center"/>
              <w:rPr>
                <w:rFonts w:ascii="宋体"/>
                <w:sz w:val="28"/>
                <w:szCs w:val="28"/>
              </w:rPr>
            </w:pPr>
            <w:r>
              <w:rPr>
                <w:rFonts w:hint="eastAsia" w:ascii="宋体"/>
                <w:sz w:val="28"/>
                <w:szCs w:val="28"/>
              </w:rPr>
              <w:t>职成室</w:t>
            </w:r>
          </w:p>
          <w:p>
            <w:pPr>
              <w:snapToGrid w:val="0"/>
              <w:jc w:val="center"/>
              <w:rPr>
                <w:rFonts w:ascii="宋体"/>
                <w:sz w:val="28"/>
                <w:szCs w:val="28"/>
              </w:rPr>
            </w:pPr>
            <w:r>
              <w:rPr>
                <w:rFonts w:hint="eastAsia" w:ascii="宋体"/>
                <w:sz w:val="28"/>
                <w:szCs w:val="28"/>
              </w:rPr>
              <w:t>小学室</w:t>
            </w:r>
          </w:p>
          <w:p>
            <w:pPr>
              <w:snapToGrid w:val="0"/>
              <w:jc w:val="center"/>
              <w:rPr>
                <w:rFonts w:ascii="宋体"/>
                <w:sz w:val="28"/>
                <w:szCs w:val="28"/>
              </w:rPr>
            </w:pPr>
            <w:r>
              <w:rPr>
                <w:rFonts w:hint="eastAsia" w:ascii="宋体"/>
                <w:sz w:val="28"/>
                <w:szCs w:val="28"/>
              </w:rPr>
              <w:t>督导办</w:t>
            </w:r>
          </w:p>
          <w:p>
            <w:pPr>
              <w:snapToGrid w:val="0"/>
              <w:jc w:val="center"/>
              <w:rPr>
                <w:rFonts w:ascii="宋体"/>
                <w:sz w:val="28"/>
                <w:szCs w:val="28"/>
              </w:rPr>
            </w:pPr>
            <w:r>
              <w:rPr>
                <w:rFonts w:hint="eastAsia" w:ascii="宋体"/>
                <w:sz w:val="28"/>
                <w:szCs w:val="28"/>
              </w:rPr>
              <w:t>各幼儿园</w:t>
            </w:r>
          </w:p>
        </w:tc>
      </w:tr>
      <w:tr>
        <w:tblPrEx>
          <w:tblCellMar>
            <w:top w:w="15" w:type="dxa"/>
            <w:left w:w="15" w:type="dxa"/>
            <w:bottom w:w="15" w:type="dxa"/>
            <w:right w:w="15" w:type="dxa"/>
          </w:tblCellMar>
        </w:tblPrEx>
        <w:trPr>
          <w:trHeight w:val="505"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440" w:lineRule="exact"/>
              <w:jc w:val="center"/>
              <w:rPr>
                <w:rFonts w:ascii="宋体"/>
                <w:sz w:val="28"/>
                <w:szCs w:val="28"/>
              </w:rPr>
            </w:pPr>
            <w:r>
              <w:rPr>
                <w:rFonts w:hint="eastAsia" w:ascii="宋体"/>
                <w:b/>
                <w:bCs/>
                <w:sz w:val="28"/>
                <w:szCs w:val="28"/>
              </w:rPr>
              <w:t>三、改革教师评价，推进践行教书育人使命</w:t>
            </w:r>
          </w:p>
        </w:tc>
      </w:tr>
      <w:tr>
        <w:tblPrEx>
          <w:tblCellMar>
            <w:top w:w="15" w:type="dxa"/>
            <w:left w:w="15" w:type="dxa"/>
            <w:bottom w:w="15" w:type="dxa"/>
            <w:right w:w="15" w:type="dxa"/>
          </w:tblCellMar>
        </w:tblPrEx>
        <w:trPr>
          <w:trHeight w:val="1826"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8</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坚决克服重科研轻教学、重教书轻育人等现象</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60" w:lineRule="exact"/>
              <w:rPr>
                <w:rFonts w:ascii="宋体"/>
                <w:sz w:val="28"/>
                <w:szCs w:val="28"/>
              </w:rPr>
            </w:pPr>
            <w:r>
              <w:rPr>
                <w:rFonts w:hint="eastAsia"/>
                <w:sz w:val="28"/>
                <w:szCs w:val="28"/>
              </w:rPr>
              <w:t>①全面清理相关政策文件，立即停止执行“重科研轻教学、重教书轻育人”的相关政策规定及条款，做到立行立改、令行禁止。</w:t>
            </w:r>
          </w:p>
          <w:p>
            <w:pPr>
              <w:autoSpaceDE w:val="0"/>
              <w:snapToGrid w:val="0"/>
              <w:spacing w:line="460" w:lineRule="exact"/>
              <w:rPr>
                <w:rFonts w:ascii="宋体"/>
                <w:sz w:val="28"/>
                <w:szCs w:val="28"/>
              </w:rPr>
            </w:pPr>
            <w:r>
              <w:rPr>
                <w:rFonts w:hint="eastAsia"/>
                <w:sz w:val="28"/>
                <w:szCs w:val="28"/>
              </w:rPr>
              <w:t>②</w:t>
            </w:r>
            <w:r>
              <w:rPr>
                <w:rFonts w:hint="eastAsia" w:ascii="宋体"/>
                <w:sz w:val="28"/>
                <w:szCs w:val="28"/>
              </w:rPr>
              <w:t>将履行教育教学职责作为评价教师的基本要求，突出教育教学实绩，强化课程思政，注重“三全育人”，引导教师上好每一节课、关爱每一个学生。</w:t>
            </w:r>
          </w:p>
          <w:p>
            <w:pPr>
              <w:autoSpaceDE w:val="0"/>
              <w:snapToGrid w:val="0"/>
              <w:spacing w:line="400" w:lineRule="exact"/>
              <w:rPr>
                <w:rFonts w:ascii="宋体"/>
                <w:sz w:val="28"/>
                <w:szCs w:val="28"/>
              </w:rPr>
            </w:pPr>
            <w:r>
              <w:rPr>
                <w:rFonts w:hint="eastAsia"/>
                <w:sz w:val="28"/>
                <w:szCs w:val="28"/>
              </w:rPr>
              <w:t>③培育一批国家级、市、区级教学成果奖、教学名师、教学团队，激励教师潜心教学。</w:t>
            </w:r>
          </w:p>
          <w:p>
            <w:pPr>
              <w:autoSpaceDE w:val="0"/>
              <w:snapToGrid w:val="0"/>
              <w:spacing w:line="400" w:lineRule="exact"/>
              <w:rPr>
                <w:rFonts w:ascii="宋体"/>
                <w:sz w:val="28"/>
                <w:szCs w:val="28"/>
              </w:rPr>
            </w:pPr>
            <w:r>
              <w:rPr>
                <w:rFonts w:hint="eastAsia"/>
                <w:sz w:val="28"/>
                <w:szCs w:val="28"/>
              </w:rPr>
              <w:t>④加强教学管理，进一步严格教风、学风、校风和各项教学管理制度。</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中、小学室</w:t>
            </w:r>
          </w:p>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教师发展中心</w:t>
            </w:r>
          </w:p>
          <w:p>
            <w:pPr>
              <w:snapToGrid w:val="0"/>
              <w:jc w:val="center"/>
              <w:rPr>
                <w:rFonts w:ascii="宋体"/>
                <w:sz w:val="28"/>
                <w:szCs w:val="28"/>
              </w:rPr>
            </w:pPr>
            <w:r>
              <w:rPr>
                <w:rFonts w:hint="eastAsia" w:ascii="宋体"/>
                <w:sz w:val="28"/>
                <w:szCs w:val="28"/>
              </w:rPr>
              <w:t>各学校</w:t>
            </w:r>
          </w:p>
        </w:tc>
      </w:tr>
      <w:tr>
        <w:tblPrEx>
          <w:tblCellMar>
            <w:top w:w="15" w:type="dxa"/>
            <w:left w:w="15" w:type="dxa"/>
            <w:bottom w:w="15" w:type="dxa"/>
            <w:right w:w="15" w:type="dxa"/>
          </w:tblCellMar>
        </w:tblPrEx>
        <w:trPr>
          <w:trHeight w:val="2786"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9</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对出现严重师德师风问题的教师，探索实施教育全行业禁入制度</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①突出师德师风第一标准，强化教师行为禁行底线要求，引导教师成为“四有”好老师。</w:t>
            </w:r>
          </w:p>
          <w:p>
            <w:pPr>
              <w:autoSpaceDE w:val="0"/>
              <w:snapToGrid w:val="0"/>
              <w:spacing w:line="440" w:lineRule="exact"/>
              <w:rPr>
                <w:rFonts w:ascii="宋体"/>
                <w:sz w:val="28"/>
                <w:szCs w:val="28"/>
              </w:rPr>
            </w:pPr>
            <w:r>
              <w:rPr>
                <w:rFonts w:hint="eastAsia"/>
                <w:sz w:val="28"/>
                <w:szCs w:val="28"/>
              </w:rPr>
              <w:t>②健全师德失范行为监督报告制度，把师德师风问题严重的教师列入教育全行业禁入“黑名单”，公开向社会通报。</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p>
            <w:pPr>
              <w:snapToGrid w:val="0"/>
              <w:jc w:val="center"/>
              <w:rPr>
                <w:rFonts w:ascii="宋体"/>
                <w:sz w:val="28"/>
                <w:szCs w:val="28"/>
              </w:rPr>
            </w:pPr>
            <w:r>
              <w:rPr>
                <w:rFonts w:hint="eastAsia" w:ascii="宋体"/>
                <w:sz w:val="28"/>
                <w:szCs w:val="28"/>
              </w:rPr>
              <w:t> 长期坚持</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宣教室</w:t>
            </w:r>
          </w:p>
          <w:p>
            <w:pPr>
              <w:snapToGrid w:val="0"/>
              <w:jc w:val="center"/>
              <w:rPr>
                <w:rFonts w:ascii="宋体"/>
                <w:sz w:val="28"/>
                <w:szCs w:val="28"/>
              </w:rPr>
            </w:pPr>
            <w:r>
              <w:rPr>
                <w:rFonts w:hint="eastAsia" w:ascii="宋体"/>
                <w:sz w:val="28"/>
                <w:szCs w:val="28"/>
              </w:rPr>
              <w:t>人事室</w:t>
            </w:r>
          </w:p>
        </w:tc>
      </w:tr>
      <w:tr>
        <w:tblPrEx>
          <w:tblCellMar>
            <w:top w:w="15" w:type="dxa"/>
            <w:left w:w="15" w:type="dxa"/>
            <w:bottom w:w="15" w:type="dxa"/>
            <w:right w:w="15" w:type="dxa"/>
          </w:tblCellMar>
        </w:tblPrEx>
        <w:trPr>
          <w:trHeight w:val="374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10</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不得将国（境）外学习经历作为高校教师聘用和职称评聘的限制性条件</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①全面清理高校教师聘用和职称评聘相关政策文件，立即停止执行将国（境）外学习经历作为聘用和职称评聘的限制性条件的政策规定及条款，做到立行立改、令行禁止。</w:t>
            </w:r>
          </w:p>
          <w:p>
            <w:pPr>
              <w:autoSpaceDE w:val="0"/>
              <w:snapToGrid w:val="0"/>
              <w:spacing w:line="440" w:lineRule="exact"/>
              <w:rPr>
                <w:rFonts w:ascii="宋体"/>
                <w:sz w:val="28"/>
                <w:szCs w:val="28"/>
              </w:rPr>
            </w:pPr>
            <w:r>
              <w:rPr>
                <w:rFonts w:hint="eastAsia"/>
                <w:sz w:val="28"/>
                <w:szCs w:val="28"/>
              </w:rPr>
              <w:t>②修订高校教师职称“以聘代评”“自主评审”评聘条件和岗位设置聘任条件，不得将国外学习经历作为职称晋升、岗位聘任限制性条款。</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10</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职成室</w:t>
            </w:r>
          </w:p>
        </w:tc>
      </w:tr>
      <w:tr>
        <w:tblPrEx>
          <w:tblCellMar>
            <w:top w:w="15" w:type="dxa"/>
            <w:left w:w="15" w:type="dxa"/>
            <w:bottom w:w="15" w:type="dxa"/>
            <w:right w:w="15" w:type="dxa"/>
          </w:tblCellMar>
        </w:tblPrEx>
        <w:trPr>
          <w:trHeight w:val="2252"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11</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不得将论文数、项目数、课题经费等科研量化指标与绩效工资分配、奖励挂钩</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①全面清理教师绩效考核相关政策文件，立即停止执行将论文数、课题经费等指标与绩效工资分配、奖励挂钩的相关政策规定及条款，做到立行立改、令行禁止。</w:t>
            </w:r>
          </w:p>
          <w:p>
            <w:pPr>
              <w:autoSpaceDE w:val="0"/>
              <w:snapToGrid w:val="0"/>
              <w:spacing w:after="156" w:afterLines="50" w:line="440" w:lineRule="exact"/>
              <w:rPr>
                <w:rFonts w:ascii="宋体"/>
                <w:sz w:val="28"/>
                <w:szCs w:val="28"/>
              </w:rPr>
            </w:pPr>
            <w:r>
              <w:rPr>
                <w:rFonts w:hint="eastAsia"/>
                <w:sz w:val="28"/>
                <w:szCs w:val="28"/>
              </w:rPr>
              <w:t>②修订科研项目验收管理办法等相关政策文件，推行代表性成果评价，破除唯论文、“</w:t>
            </w:r>
            <w:r>
              <w:rPr>
                <w:rFonts w:hint="eastAsia" w:ascii="宋体" w:eastAsia="宋体"/>
                <w:sz w:val="28"/>
                <w:szCs w:val="28"/>
              </w:rPr>
              <w:t>SCI</w:t>
            </w:r>
            <w:r>
              <w:rPr>
                <w:rFonts w:hint="eastAsia"/>
                <w:sz w:val="28"/>
                <w:szCs w:val="28"/>
              </w:rPr>
              <w:t>至上”顽疾，引导学校和教师更加关注科技创新的质量和实际贡献。</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p>
            <w:pPr>
              <w:snapToGrid w:val="0"/>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职成室</w:t>
            </w:r>
          </w:p>
        </w:tc>
      </w:tr>
      <w:tr>
        <w:tblPrEx>
          <w:tblCellMar>
            <w:top w:w="15" w:type="dxa"/>
            <w:left w:w="15" w:type="dxa"/>
            <w:bottom w:w="15" w:type="dxa"/>
            <w:right w:w="15" w:type="dxa"/>
          </w:tblCellMar>
        </w:tblPrEx>
        <w:trPr>
          <w:trHeight w:val="2652"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12</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不得把人才称号作为承担科研项目、职称评聘、评优评奖、学位点申报的限制性条件，有关申报书不得设置填写人才称号栏目</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ascii="宋体"/>
                <w:sz w:val="28"/>
                <w:szCs w:val="28"/>
              </w:rPr>
              <w:t>全面清理相关政策文件，立即停止执行把人才称号作为承担科研项目、职称评聘、评优评奖的限制性条件的相关政策规定及条款，做到立行立改、令行禁止。</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党建室</w:t>
            </w:r>
          </w:p>
        </w:tc>
      </w:tr>
      <w:tr>
        <w:tblPrEx>
          <w:tblCellMar>
            <w:top w:w="15" w:type="dxa"/>
            <w:left w:w="15" w:type="dxa"/>
            <w:bottom w:w="15" w:type="dxa"/>
            <w:right w:w="15" w:type="dxa"/>
          </w:tblCellMar>
        </w:tblPrEx>
        <w:trPr>
          <w:trHeight w:val="2819"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13</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不得将人才称号与物质利益简单挂钩</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①全面清理相关政策文件，立即停止执行将人才称号与物质利益简单挂钩的相关政策规定及条款，做到立行立改、令行禁止。</w:t>
            </w:r>
          </w:p>
          <w:p>
            <w:pPr>
              <w:autoSpaceDE w:val="0"/>
              <w:snapToGrid w:val="0"/>
              <w:spacing w:line="440" w:lineRule="exact"/>
              <w:rPr>
                <w:rFonts w:ascii="宋体"/>
                <w:sz w:val="28"/>
                <w:szCs w:val="28"/>
              </w:rPr>
            </w:pPr>
            <w:r>
              <w:rPr>
                <w:rFonts w:hint="eastAsia"/>
                <w:sz w:val="28"/>
                <w:szCs w:val="28"/>
              </w:rPr>
              <w:t>②修订完善薪酬管理、绩效管理办法等相关政策文件，依据实际贡献合理确定人才薪酬。</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党建室</w:t>
            </w:r>
          </w:p>
        </w:tc>
      </w:tr>
      <w:tr>
        <w:tblPrEx>
          <w:tblCellMar>
            <w:top w:w="15" w:type="dxa"/>
            <w:left w:w="15" w:type="dxa"/>
            <w:bottom w:w="15" w:type="dxa"/>
            <w:right w:w="15" w:type="dxa"/>
          </w:tblCellMar>
        </w:tblPrEx>
        <w:trPr>
          <w:trHeight w:val="572"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440" w:lineRule="exact"/>
              <w:jc w:val="center"/>
              <w:rPr>
                <w:rFonts w:ascii="宋体"/>
                <w:b/>
                <w:bCs/>
                <w:sz w:val="28"/>
                <w:szCs w:val="28"/>
              </w:rPr>
            </w:pPr>
            <w:r>
              <w:rPr>
                <w:rFonts w:hint="eastAsia" w:ascii="宋体"/>
                <w:b/>
                <w:bCs/>
                <w:sz w:val="28"/>
                <w:szCs w:val="28"/>
              </w:rPr>
              <w:t>四、改革学生评价，促进德智体美劳全面发展</w:t>
            </w:r>
          </w:p>
        </w:tc>
      </w:tr>
      <w:tr>
        <w:tblPrEx>
          <w:tblCellMar>
            <w:top w:w="15" w:type="dxa"/>
            <w:left w:w="15" w:type="dxa"/>
            <w:bottom w:w="15" w:type="dxa"/>
            <w:right w:w="15" w:type="dxa"/>
          </w:tblCellMar>
        </w:tblPrEx>
        <w:trPr>
          <w:trHeight w:val="3022"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14</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坚决改变用分数给学生贴标签的做法</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①全面清理学生考核评价相关政策文件，立即停止执行简单用分数给学生贴标签的相关政策规定及条款，做到立行立改、令行禁止。</w:t>
            </w:r>
          </w:p>
          <w:p>
            <w:pPr>
              <w:autoSpaceDE w:val="0"/>
              <w:snapToGrid w:val="0"/>
              <w:spacing w:line="440" w:lineRule="exact"/>
              <w:rPr>
                <w:rFonts w:ascii="宋体"/>
                <w:sz w:val="28"/>
                <w:szCs w:val="28"/>
              </w:rPr>
            </w:pPr>
            <w:r>
              <w:rPr>
                <w:rFonts w:hint="eastAsia"/>
                <w:sz w:val="28"/>
                <w:szCs w:val="28"/>
              </w:rPr>
              <w:t>②创新德智体美劳过程性评价办法，突出学术诚信、学习过程、知识应用、综合素养、社会实践等。</w:t>
            </w:r>
          </w:p>
          <w:p>
            <w:pPr>
              <w:autoSpaceDE w:val="0"/>
              <w:snapToGrid w:val="0"/>
              <w:spacing w:line="440" w:lineRule="exact"/>
              <w:rPr>
                <w:rFonts w:ascii="宋体"/>
                <w:sz w:val="28"/>
                <w:szCs w:val="28"/>
              </w:rPr>
            </w:pPr>
            <w:r>
              <w:rPr>
                <w:rFonts w:hint="eastAsia"/>
                <w:sz w:val="28"/>
                <w:szCs w:val="28"/>
              </w:rPr>
              <w:t>③健全学生综合素质评价体系，完善学生综合素质档案使用办法，转变简单以考试成绩为唯一标准的招生模式。</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sz w:val="28"/>
                <w:szCs w:val="28"/>
              </w:rPr>
              <w:t>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中、小学室</w:t>
            </w:r>
          </w:p>
          <w:p>
            <w:pPr>
              <w:snapToGrid w:val="0"/>
              <w:jc w:val="center"/>
              <w:rPr>
                <w:rFonts w:ascii="宋体"/>
                <w:sz w:val="28"/>
                <w:szCs w:val="28"/>
              </w:rPr>
            </w:pPr>
            <w:r>
              <w:rPr>
                <w:rFonts w:hint="eastAsia" w:ascii="宋体"/>
                <w:sz w:val="28"/>
                <w:szCs w:val="28"/>
              </w:rPr>
              <w:t>德育室</w:t>
            </w:r>
          </w:p>
          <w:p>
            <w:pPr>
              <w:snapToGrid w:val="0"/>
              <w:jc w:val="center"/>
              <w:rPr>
                <w:rFonts w:ascii="宋体"/>
                <w:sz w:val="28"/>
                <w:szCs w:val="28"/>
              </w:rPr>
            </w:pPr>
            <w:r>
              <w:rPr>
                <w:rFonts w:hint="eastAsia" w:ascii="宋体"/>
                <w:sz w:val="28"/>
                <w:szCs w:val="28"/>
              </w:rPr>
              <w:t>教师发展中心</w:t>
            </w:r>
          </w:p>
          <w:p>
            <w:pPr>
              <w:snapToGrid w:val="0"/>
              <w:jc w:val="center"/>
              <w:rPr>
                <w:rFonts w:ascii="宋体"/>
                <w:sz w:val="28"/>
                <w:szCs w:val="28"/>
              </w:rPr>
            </w:pPr>
            <w:r>
              <w:rPr>
                <w:rFonts w:hint="eastAsia" w:ascii="宋体"/>
                <w:sz w:val="28"/>
                <w:szCs w:val="28"/>
              </w:rPr>
              <w:t>各学校</w:t>
            </w:r>
          </w:p>
        </w:tc>
      </w:tr>
      <w:tr>
        <w:tblPrEx>
          <w:tblCellMar>
            <w:top w:w="15" w:type="dxa"/>
            <w:left w:w="15" w:type="dxa"/>
            <w:bottom w:w="15" w:type="dxa"/>
            <w:right w:w="15" w:type="dxa"/>
          </w:tblCellMar>
        </w:tblPrEx>
        <w:trPr>
          <w:trHeight w:val="2467"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15</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不得通过设置奖金等方式违规争抢生源</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①全面清理各级各类学校招生办法，立即停止执行通过设置奖金等方式违规争抢生源的相关政策规定及条款，做到立行立改、令行禁止。</w:t>
            </w:r>
          </w:p>
          <w:p>
            <w:pPr>
              <w:autoSpaceDE w:val="0"/>
              <w:snapToGrid w:val="0"/>
              <w:spacing w:line="440" w:lineRule="exact"/>
              <w:rPr>
                <w:rFonts w:ascii="宋体"/>
                <w:sz w:val="28"/>
                <w:szCs w:val="28"/>
              </w:rPr>
            </w:pPr>
            <w:r>
              <w:rPr>
                <w:rFonts w:hint="eastAsia"/>
                <w:color w:val="000000"/>
                <w:sz w:val="28"/>
                <w:szCs w:val="28"/>
              </w:rPr>
              <w:t>②“不得通过设置奖金等方式违规争抢生源”督导结果及整改情况作为学校领导干部考核、任免、奖惩的重要依据和参考</w:t>
            </w:r>
            <w:r>
              <w:rPr>
                <w:rFonts w:hint="eastAsia" w:ascii="宋体"/>
                <w:sz w:val="28"/>
                <w:szCs w:val="28"/>
              </w:rPr>
              <w:t>。</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中、小学室</w:t>
            </w:r>
          </w:p>
          <w:p>
            <w:pPr>
              <w:snapToGrid w:val="0"/>
              <w:jc w:val="center"/>
              <w:rPr>
                <w:rFonts w:ascii="宋体"/>
                <w:sz w:val="28"/>
                <w:szCs w:val="28"/>
              </w:rPr>
            </w:pPr>
            <w:r>
              <w:rPr>
                <w:rFonts w:hint="eastAsia" w:ascii="宋体"/>
                <w:sz w:val="28"/>
                <w:szCs w:val="28"/>
              </w:rPr>
              <w:t>党建室</w:t>
            </w:r>
          </w:p>
          <w:p>
            <w:pPr>
              <w:snapToGrid w:val="0"/>
              <w:jc w:val="center"/>
              <w:rPr>
                <w:rFonts w:ascii="宋体"/>
                <w:sz w:val="28"/>
                <w:szCs w:val="28"/>
              </w:rPr>
            </w:pPr>
            <w:r>
              <w:rPr>
                <w:rFonts w:hint="eastAsia" w:ascii="宋体"/>
                <w:sz w:val="28"/>
                <w:szCs w:val="28"/>
              </w:rPr>
              <w:t>各学校</w:t>
            </w:r>
          </w:p>
        </w:tc>
      </w:tr>
      <w:tr>
        <w:tblPrEx>
          <w:tblCellMar>
            <w:top w:w="15" w:type="dxa"/>
            <w:left w:w="15" w:type="dxa"/>
            <w:bottom w:w="15" w:type="dxa"/>
            <w:right w:w="15" w:type="dxa"/>
          </w:tblCellMar>
        </w:tblPrEx>
        <w:trPr>
          <w:trHeight w:val="519"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440" w:lineRule="exact"/>
              <w:jc w:val="center"/>
              <w:rPr>
                <w:rFonts w:ascii="宋体"/>
                <w:sz w:val="28"/>
                <w:szCs w:val="28"/>
              </w:rPr>
            </w:pPr>
            <w:r>
              <w:rPr>
                <w:rFonts w:hint="eastAsia" w:ascii="宋体"/>
                <w:b/>
                <w:bCs/>
                <w:sz w:val="28"/>
                <w:szCs w:val="28"/>
              </w:rPr>
              <w:t>五、改革用人评价，共同营造教育发展良好环境</w:t>
            </w:r>
          </w:p>
        </w:tc>
      </w:tr>
      <w:tr>
        <w:tblPrEx>
          <w:tblCellMar>
            <w:top w:w="15" w:type="dxa"/>
            <w:left w:w="15" w:type="dxa"/>
            <w:bottom w:w="15" w:type="dxa"/>
            <w:right w:w="15" w:type="dxa"/>
          </w:tblCellMar>
        </w:tblPrEx>
        <w:trPr>
          <w:trHeight w:val="9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16</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扭转“唯名校”“唯学历”的用人导向</w:t>
            </w:r>
          </w:p>
        </w:tc>
        <w:tc>
          <w:tcPr>
            <w:tcW w:w="6475" w:type="dxa"/>
            <w:tcBorders>
              <w:top w:val="single" w:color="000000" w:sz="4" w:space="0"/>
              <w:left w:val="nil"/>
              <w:bottom w:val="single" w:color="000000" w:sz="4" w:space="0"/>
              <w:right w:val="single" w:color="000000" w:sz="4" w:space="0"/>
            </w:tcBorders>
          </w:tcPr>
          <w:p>
            <w:pPr>
              <w:autoSpaceDE w:val="0"/>
              <w:snapToGrid w:val="0"/>
              <w:spacing w:line="440" w:lineRule="exact"/>
              <w:rPr>
                <w:rFonts w:ascii="宋体"/>
                <w:sz w:val="28"/>
                <w:szCs w:val="28"/>
              </w:rPr>
            </w:pPr>
            <w:r>
              <w:rPr>
                <w:rFonts w:hint="eastAsia"/>
                <w:sz w:val="28"/>
                <w:szCs w:val="28"/>
              </w:rPr>
              <w:t>①全面清理选人用人相关政策文件，立即停止执行“唯名校”“唯学历”的相关政策规定及条款，做到立行立改、令行禁止。</w:t>
            </w:r>
          </w:p>
          <w:p>
            <w:pPr>
              <w:autoSpaceDE w:val="0"/>
              <w:snapToGrid w:val="0"/>
              <w:spacing w:line="440" w:lineRule="exact"/>
              <w:rPr>
                <w:rFonts w:ascii="宋体"/>
                <w:sz w:val="28"/>
                <w:szCs w:val="28"/>
              </w:rPr>
            </w:pPr>
            <w:r>
              <w:rPr>
                <w:rFonts w:hint="eastAsia"/>
                <w:sz w:val="28"/>
                <w:szCs w:val="28"/>
              </w:rPr>
              <w:t>②修订选人用人相关政策文件，建立以品德、能力、工作业绩为导向，以人岗相适、才尽其用为目标的评价体系。</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党建室</w:t>
            </w:r>
          </w:p>
        </w:tc>
      </w:tr>
      <w:tr>
        <w:tblPrEx>
          <w:tblCellMar>
            <w:top w:w="15" w:type="dxa"/>
            <w:left w:w="15" w:type="dxa"/>
            <w:bottom w:w="15" w:type="dxa"/>
            <w:right w:w="15" w:type="dxa"/>
          </w:tblCellMar>
        </w:tblPrEx>
        <w:trPr>
          <w:trHeight w:val="285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17</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不得将毕业院校、国（境）外学习经历、学习方式作为招录招聘的限制性条件</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①全面清理招录招聘相关政策文件，立即停止执行将毕业院校、国（境）外学习经历、学习方式作为招录招聘限制性条件的相关政策规定及条款，做到立行立改、令行禁止。</w:t>
            </w:r>
          </w:p>
          <w:p>
            <w:pPr>
              <w:autoSpaceDE w:val="0"/>
              <w:snapToGrid w:val="0"/>
              <w:spacing w:line="440" w:lineRule="exact"/>
              <w:rPr>
                <w:rFonts w:ascii="宋体"/>
                <w:sz w:val="28"/>
                <w:szCs w:val="28"/>
              </w:rPr>
            </w:pPr>
            <w:r>
              <w:rPr>
                <w:rFonts w:hint="eastAsia"/>
                <w:sz w:val="28"/>
                <w:szCs w:val="28"/>
              </w:rPr>
              <w:t>②办理事业单位公开招聘方案备案过程中，认真审核招聘条件，不得设置毕业院校、国（境）外学习经历、学习方式等限制性条件，不得设置职业院校毕业生的歧视性条件。</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年4月</w:t>
            </w: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w:t>
            </w:r>
            <w:r>
              <w:rPr>
                <w:rFonts w:hint="eastAsia" w:ascii="宋体" w:eastAsia="宋体"/>
                <w:sz w:val="28"/>
                <w:szCs w:val="28"/>
              </w:rPr>
              <w:t>6</w:t>
            </w:r>
            <w:r>
              <w:rPr>
                <w:rFonts w:hint="eastAsia"/>
                <w:sz w:val="28"/>
                <w:szCs w:val="28"/>
              </w:rPr>
              <w:t>月</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人事室</w:t>
            </w:r>
          </w:p>
          <w:p>
            <w:pPr>
              <w:snapToGrid w:val="0"/>
              <w:jc w:val="center"/>
              <w:rPr>
                <w:rFonts w:ascii="宋体"/>
                <w:sz w:val="28"/>
                <w:szCs w:val="28"/>
              </w:rPr>
            </w:pPr>
            <w:r>
              <w:rPr>
                <w:rFonts w:hint="eastAsia" w:ascii="宋体"/>
                <w:sz w:val="28"/>
                <w:szCs w:val="28"/>
              </w:rPr>
              <w:t>职成室</w:t>
            </w:r>
          </w:p>
        </w:tc>
      </w:tr>
      <w:tr>
        <w:tblPrEx>
          <w:tblCellMar>
            <w:top w:w="15" w:type="dxa"/>
            <w:left w:w="15" w:type="dxa"/>
            <w:bottom w:w="15" w:type="dxa"/>
            <w:right w:w="15" w:type="dxa"/>
          </w:tblCellMar>
        </w:tblPrEx>
        <w:trPr>
          <w:trHeight w:val="423" w:hRule="atLeast"/>
          <w:jc w:val="center"/>
        </w:trPr>
        <w:tc>
          <w:tcPr>
            <w:tcW w:w="13881" w:type="dxa"/>
            <w:gridSpan w:val="5"/>
            <w:tcBorders>
              <w:top w:val="single" w:color="000000" w:sz="4" w:space="0"/>
              <w:left w:val="single" w:color="000000" w:sz="4" w:space="0"/>
              <w:bottom w:val="single" w:color="000000" w:sz="4" w:space="0"/>
              <w:right w:val="single" w:color="000000" w:sz="4" w:space="0"/>
            </w:tcBorders>
          </w:tcPr>
          <w:p>
            <w:pPr>
              <w:autoSpaceDE w:val="0"/>
              <w:snapToGrid w:val="0"/>
              <w:spacing w:line="440" w:lineRule="exact"/>
              <w:jc w:val="center"/>
              <w:rPr>
                <w:rFonts w:ascii="宋体"/>
                <w:b/>
                <w:bCs/>
                <w:sz w:val="28"/>
                <w:szCs w:val="28"/>
              </w:rPr>
            </w:pPr>
            <w:r>
              <w:rPr>
                <w:rFonts w:hint="eastAsia" w:ascii="宋体"/>
                <w:b/>
                <w:bCs/>
                <w:sz w:val="28"/>
                <w:szCs w:val="28"/>
              </w:rPr>
              <w:t>六、组织实施</w:t>
            </w:r>
          </w:p>
        </w:tc>
      </w:tr>
      <w:tr>
        <w:tblPrEx>
          <w:tblCellMar>
            <w:top w:w="15" w:type="dxa"/>
            <w:left w:w="15" w:type="dxa"/>
            <w:bottom w:w="15" w:type="dxa"/>
            <w:right w:w="15" w:type="dxa"/>
          </w:tblCellMar>
        </w:tblPrEx>
        <w:trPr>
          <w:trHeight w:val="2739"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18</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教育督导要将推进教育评价改革情况作为重要内容，对违反相关规定的予以督促纠正，依规依法对相关责任人员严肃处理</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①对区人民政府履行教育职责情况督导评价情况及整改情况作为领导干部考核、任免、奖惩的重要依据和参考。</w:t>
            </w:r>
          </w:p>
          <w:p>
            <w:pPr>
              <w:autoSpaceDE w:val="0"/>
              <w:snapToGrid w:val="0"/>
              <w:spacing w:line="440" w:lineRule="exact"/>
              <w:rPr>
                <w:rFonts w:ascii="宋体"/>
                <w:sz w:val="28"/>
                <w:szCs w:val="28"/>
              </w:rPr>
            </w:pPr>
            <w:r>
              <w:rPr>
                <w:rFonts w:hint="eastAsia"/>
                <w:sz w:val="28"/>
                <w:szCs w:val="28"/>
              </w:rPr>
              <w:t>②建立完善约谈、通报、问责等制度，加大监督检查力度，坚持“零容忍”，对违反相关规定的，予以立即纠正，并视情节严重情况，依规依法责成有关部门对相关责任人给予严肃处理。</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党建室</w:t>
            </w:r>
          </w:p>
          <w:p>
            <w:pPr>
              <w:snapToGrid w:val="0"/>
              <w:jc w:val="center"/>
              <w:rPr>
                <w:rFonts w:ascii="宋体"/>
                <w:sz w:val="28"/>
                <w:szCs w:val="28"/>
              </w:rPr>
            </w:pPr>
            <w:r>
              <w:rPr>
                <w:rFonts w:hint="eastAsia" w:ascii="宋体"/>
                <w:sz w:val="28"/>
                <w:szCs w:val="28"/>
              </w:rPr>
              <w:t>督导办</w:t>
            </w:r>
          </w:p>
        </w:tc>
      </w:tr>
      <w:tr>
        <w:tblPrEx>
          <w:tblCellMar>
            <w:top w:w="15" w:type="dxa"/>
            <w:left w:w="15" w:type="dxa"/>
            <w:bottom w:w="15" w:type="dxa"/>
            <w:right w:w="15" w:type="dxa"/>
          </w:tblCellMar>
        </w:tblPrEx>
        <w:trPr>
          <w:trHeight w:val="2135"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19</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严格控制教育评价活动数量和频次，减少多头评价、重复评价，切实减轻基层和学校负担</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①统筹实施对学校的督导检查和评估项目，最大限度减轻基层学校迎检负担。</w:t>
            </w:r>
          </w:p>
          <w:p>
            <w:pPr>
              <w:autoSpaceDE w:val="0"/>
              <w:snapToGrid w:val="0"/>
              <w:spacing w:line="440" w:lineRule="exact"/>
              <w:rPr>
                <w:rFonts w:ascii="宋体"/>
                <w:sz w:val="28"/>
                <w:szCs w:val="28"/>
              </w:rPr>
            </w:pPr>
            <w:r>
              <w:rPr>
                <w:rFonts w:hint="eastAsia"/>
                <w:sz w:val="28"/>
                <w:szCs w:val="28"/>
              </w:rPr>
              <w:t>②加强教育督导信息化建设，采用线上线下相结合的方式开展督导评估。</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督导办</w:t>
            </w:r>
          </w:p>
          <w:p>
            <w:pPr>
              <w:snapToGrid w:val="0"/>
              <w:jc w:val="center"/>
              <w:rPr>
                <w:rFonts w:ascii="宋体"/>
                <w:sz w:val="28"/>
                <w:szCs w:val="28"/>
              </w:rPr>
            </w:pPr>
            <w:r>
              <w:rPr>
                <w:rFonts w:hint="eastAsia" w:ascii="宋体"/>
                <w:sz w:val="28"/>
                <w:szCs w:val="28"/>
              </w:rPr>
              <w:t>办公室</w:t>
            </w:r>
          </w:p>
        </w:tc>
      </w:tr>
      <w:tr>
        <w:tblPrEx>
          <w:tblCellMar>
            <w:top w:w="15" w:type="dxa"/>
            <w:left w:w="15" w:type="dxa"/>
            <w:bottom w:w="15" w:type="dxa"/>
            <w:right w:w="15" w:type="dxa"/>
          </w:tblCellMar>
        </w:tblPrEx>
        <w:trPr>
          <w:trHeight w:val="3829"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sz w:val="28"/>
                <w:szCs w:val="28"/>
              </w:rPr>
            </w:pPr>
            <w:r>
              <w:rPr>
                <w:rFonts w:hint="eastAsia" w:ascii="宋体" w:eastAsia="宋体"/>
                <w:sz w:val="28"/>
                <w:szCs w:val="28"/>
              </w:rPr>
              <w:t>20</w:t>
            </w:r>
          </w:p>
        </w:tc>
        <w:tc>
          <w:tcPr>
            <w:tcW w:w="2689" w:type="dxa"/>
            <w:tcBorders>
              <w:top w:val="single" w:color="000000" w:sz="4" w:space="0"/>
              <w:left w:val="nil"/>
              <w:bottom w:val="single" w:color="000000" w:sz="4" w:space="0"/>
              <w:right w:val="single" w:color="000000" w:sz="4" w:space="0"/>
            </w:tcBorders>
            <w:vAlign w:val="center"/>
          </w:tcPr>
          <w:p>
            <w:pPr>
              <w:snapToGrid w:val="0"/>
              <w:rPr>
                <w:rFonts w:ascii="宋体"/>
                <w:sz w:val="28"/>
                <w:szCs w:val="28"/>
              </w:rPr>
            </w:pPr>
            <w:r>
              <w:rPr>
                <w:rFonts w:hint="eastAsia" w:ascii="宋体"/>
                <w:sz w:val="28"/>
                <w:szCs w:val="28"/>
              </w:rPr>
              <w:t>严格控制以考试方式抽检评测学校和学生</w:t>
            </w:r>
          </w:p>
        </w:tc>
        <w:tc>
          <w:tcPr>
            <w:tcW w:w="6475" w:type="dxa"/>
            <w:tcBorders>
              <w:top w:val="single" w:color="000000" w:sz="4" w:space="0"/>
              <w:left w:val="nil"/>
              <w:bottom w:val="single" w:color="000000" w:sz="4" w:space="0"/>
              <w:right w:val="single" w:color="000000" w:sz="4" w:space="0"/>
            </w:tcBorders>
            <w:vAlign w:val="center"/>
          </w:tcPr>
          <w:p>
            <w:pPr>
              <w:autoSpaceDE w:val="0"/>
              <w:snapToGrid w:val="0"/>
              <w:spacing w:line="440" w:lineRule="exact"/>
              <w:rPr>
                <w:rFonts w:ascii="宋体"/>
                <w:sz w:val="28"/>
                <w:szCs w:val="28"/>
              </w:rPr>
            </w:pPr>
            <w:r>
              <w:rPr>
                <w:rFonts w:hint="eastAsia"/>
                <w:sz w:val="28"/>
                <w:szCs w:val="28"/>
              </w:rPr>
              <w:t>①全面清理相关政策规定，严格控制以考试方式抽检评测学校和学生，做到立行立改、令行禁止。</w:t>
            </w:r>
          </w:p>
          <w:p>
            <w:pPr>
              <w:autoSpaceDE w:val="0"/>
              <w:snapToGrid w:val="0"/>
              <w:spacing w:line="440" w:lineRule="exact"/>
              <w:rPr>
                <w:rFonts w:ascii="宋体"/>
                <w:sz w:val="28"/>
                <w:szCs w:val="28"/>
              </w:rPr>
            </w:pPr>
            <w:r>
              <w:rPr>
                <w:rFonts w:hint="eastAsia"/>
                <w:sz w:val="28"/>
                <w:szCs w:val="28"/>
              </w:rPr>
              <w:t>②创新评价工具，利用人工智能、大数据等现代信息技术，探索开展学生各年级学习情况全过程纵向评价、德智体美劳全要素横向评价，改变简单依靠考试等终结性评价来检验教学效果和学生学习状况的传统方式。</w:t>
            </w:r>
          </w:p>
        </w:tc>
        <w:tc>
          <w:tcPr>
            <w:tcW w:w="1800" w:type="dxa"/>
            <w:tcBorders>
              <w:top w:val="single" w:color="000000" w:sz="4" w:space="0"/>
              <w:left w:val="nil"/>
              <w:bottom w:val="single" w:color="000000" w:sz="4" w:space="0"/>
              <w:right w:val="single" w:color="000000" w:sz="4" w:space="0"/>
            </w:tcBorders>
          </w:tcPr>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p>
          <w:p>
            <w:pPr>
              <w:snapToGrid w:val="0"/>
              <w:jc w:val="center"/>
              <w:rPr>
                <w:rFonts w:ascii="宋体"/>
                <w:sz w:val="28"/>
                <w:szCs w:val="28"/>
              </w:rPr>
            </w:pPr>
            <w:r>
              <w:rPr>
                <w:rFonts w:hint="eastAsia" w:ascii="宋体" w:eastAsia="宋体"/>
                <w:sz w:val="28"/>
                <w:szCs w:val="28"/>
              </w:rPr>
              <w:t>2021</w:t>
            </w:r>
            <w:r>
              <w:rPr>
                <w:rFonts w:hint="eastAsia"/>
                <w:sz w:val="28"/>
                <w:szCs w:val="28"/>
              </w:rPr>
              <w:t>年实施</w:t>
            </w:r>
          </w:p>
        </w:tc>
        <w:tc>
          <w:tcPr>
            <w:tcW w:w="1734" w:type="dxa"/>
            <w:tcBorders>
              <w:top w:val="single" w:color="000000" w:sz="4" w:space="0"/>
              <w:left w:val="nil"/>
              <w:bottom w:val="single" w:color="000000" w:sz="4" w:space="0"/>
              <w:right w:val="single" w:color="000000" w:sz="4" w:space="0"/>
            </w:tcBorders>
            <w:vAlign w:val="center"/>
          </w:tcPr>
          <w:p>
            <w:pPr>
              <w:snapToGrid w:val="0"/>
              <w:jc w:val="center"/>
              <w:rPr>
                <w:rFonts w:ascii="宋体"/>
                <w:sz w:val="28"/>
                <w:szCs w:val="28"/>
              </w:rPr>
            </w:pPr>
            <w:r>
              <w:rPr>
                <w:rFonts w:hint="eastAsia" w:ascii="宋体"/>
                <w:sz w:val="28"/>
                <w:szCs w:val="28"/>
              </w:rPr>
              <w:t>中、小学室</w:t>
            </w:r>
          </w:p>
          <w:p>
            <w:pPr>
              <w:snapToGrid w:val="0"/>
              <w:jc w:val="center"/>
              <w:rPr>
                <w:rFonts w:ascii="宋体"/>
                <w:sz w:val="28"/>
                <w:szCs w:val="28"/>
              </w:rPr>
            </w:pPr>
            <w:r>
              <w:rPr>
                <w:rFonts w:hint="eastAsia" w:ascii="宋体"/>
                <w:sz w:val="28"/>
                <w:szCs w:val="28"/>
              </w:rPr>
              <w:t>督导办</w:t>
            </w:r>
          </w:p>
          <w:p>
            <w:pPr>
              <w:snapToGrid w:val="0"/>
              <w:jc w:val="center"/>
              <w:rPr>
                <w:rFonts w:ascii="宋体"/>
                <w:sz w:val="28"/>
                <w:szCs w:val="28"/>
              </w:rPr>
            </w:pPr>
            <w:r>
              <w:rPr>
                <w:rFonts w:hint="eastAsia" w:ascii="宋体"/>
                <w:sz w:val="28"/>
                <w:szCs w:val="28"/>
              </w:rPr>
              <w:t>教师发展中心</w:t>
            </w:r>
          </w:p>
          <w:p>
            <w:pPr>
              <w:snapToGrid w:val="0"/>
              <w:jc w:val="center"/>
              <w:rPr>
                <w:rFonts w:ascii="宋体"/>
                <w:sz w:val="28"/>
                <w:szCs w:val="28"/>
              </w:rPr>
            </w:pPr>
            <w:r>
              <w:rPr>
                <w:rFonts w:hint="eastAsia" w:ascii="宋体"/>
                <w:sz w:val="28"/>
                <w:szCs w:val="28"/>
              </w:rPr>
              <w:t>各学校</w:t>
            </w:r>
          </w:p>
        </w:tc>
      </w:tr>
    </w:tbl>
    <w:p>
      <w:pPr>
        <w:spacing w:line="560" w:lineRule="exact"/>
        <w:ind w:right="-234" w:rightChars="-73"/>
        <w:jc w:val="left"/>
        <w:rPr>
          <w:sz w:val="28"/>
          <w:szCs w:val="28"/>
        </w:rPr>
      </w:pPr>
      <w:r>
        <w:rPr>
          <w:rFonts w:hint="eastAsia"/>
          <w:sz w:val="28"/>
          <w:szCs w:val="28"/>
        </w:rPr>
        <w:t xml:space="preserve"> </w:t>
      </w:r>
    </w:p>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Y0OGEwYTdkYWYzMjYwYmUxZWNlZTJiMDg3ZWI5OTQifQ=="/>
  </w:docVars>
  <w:rsids>
    <w:rsidRoot w:val="004D6591"/>
    <w:rsid w:val="000E56DC"/>
    <w:rsid w:val="000E574E"/>
    <w:rsid w:val="003865BF"/>
    <w:rsid w:val="004633D0"/>
    <w:rsid w:val="004D6591"/>
    <w:rsid w:val="008F092B"/>
    <w:rsid w:val="00982ADF"/>
    <w:rsid w:val="00A71141"/>
    <w:rsid w:val="00B27AD0"/>
    <w:rsid w:val="155F3E57"/>
    <w:rsid w:val="3EC34A9D"/>
    <w:rsid w:val="68063DDD"/>
    <w:rsid w:val="7DCA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eastAsia" w:ascii="宋体" w:hAnsi="宋体" w:eastAsia="宋体"/>
      <w:color w:val="333333"/>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9433</Words>
  <Characters>884</Characters>
  <Lines>7</Lines>
  <Paragraphs>20</Paragraphs>
  <TotalTime>19</TotalTime>
  <ScaleCrop>false</ScaleCrop>
  <LinksUpToDate>false</LinksUpToDate>
  <CharactersWithSpaces>10297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2021-03-18T05:39:00Z</dcterms:created>
  <dc:creator>微软用户</dc:creator>
  <cp:lastModifiedBy>张含露</cp:lastModifiedBy>
  <dcterms:modified xsi:type="dcterms:W3CDTF">2024-01-19T02:02:01Z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E71998312C7349EF8C6A3CF4D85C8794</vt:lpwstr>
  </property>
</Properties>
</file>