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b/>
          <w:bCs/>
          <w:sz w:val="36"/>
          <w:szCs w:val="36"/>
          <w:lang w:eastAsia="zh-CN"/>
        </w:rPr>
        <w:t>滨海新区教体局预算公开工作要求</w:t>
      </w:r>
    </w:p>
    <w:p>
      <w:pPr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一、公开主体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本部门和</w:t>
      </w:r>
      <w:r>
        <w:rPr>
          <w:rFonts w:hint="eastAsia" w:eastAsia="仿宋_GB2312"/>
          <w:sz w:val="30"/>
          <w:szCs w:val="30"/>
        </w:rPr>
        <w:t>基层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单位是部门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公开的主体，负责本部门</w:t>
      </w:r>
      <w:r>
        <w:rPr>
          <w:rFonts w:hint="eastAsia" w:eastAsia="仿宋_GB2312"/>
          <w:sz w:val="30"/>
          <w:szCs w:val="30"/>
          <w:lang w:eastAsia="zh-CN"/>
        </w:rPr>
        <w:t>和</w:t>
      </w:r>
      <w:r>
        <w:rPr>
          <w:rFonts w:hint="eastAsia" w:eastAsia="仿宋_GB2312"/>
          <w:sz w:val="30"/>
          <w:szCs w:val="30"/>
        </w:rPr>
        <w:t>基层单位的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公开工作。</w:t>
      </w:r>
      <w:r>
        <w:rPr>
          <w:rFonts w:hint="eastAsia" w:eastAsia="仿宋_GB2312"/>
          <w:sz w:val="30"/>
          <w:szCs w:val="30"/>
          <w:lang w:eastAsia="zh-CN"/>
        </w:rPr>
        <w:t>本</w:t>
      </w:r>
      <w:r>
        <w:rPr>
          <w:rFonts w:hint="eastAsia" w:eastAsia="仿宋_GB2312"/>
          <w:sz w:val="30"/>
          <w:szCs w:val="30"/>
        </w:rPr>
        <w:t>部门</w:t>
      </w:r>
      <w:r>
        <w:rPr>
          <w:rFonts w:hint="eastAsia" w:eastAsia="仿宋_GB2312"/>
          <w:sz w:val="30"/>
          <w:szCs w:val="30"/>
          <w:lang w:eastAsia="zh-CN"/>
        </w:rPr>
        <w:t>和</w:t>
      </w:r>
      <w:r>
        <w:rPr>
          <w:rFonts w:hint="eastAsia" w:eastAsia="仿宋_GB2312"/>
          <w:sz w:val="30"/>
          <w:szCs w:val="30"/>
        </w:rPr>
        <w:t>基层单位按照《预算法》有关规定，履行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公开的责任和义务，保证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公开的真实性、准确性、完整性和及时性，并做好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公开后的说明解释工作。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二、公开范围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本部门</w:t>
      </w:r>
      <w:r>
        <w:rPr>
          <w:rFonts w:hint="eastAsia" w:eastAsia="仿宋_GB2312"/>
          <w:sz w:val="30"/>
          <w:szCs w:val="30"/>
          <w:lang w:eastAsia="zh-CN"/>
        </w:rPr>
        <w:t>和所属</w:t>
      </w:r>
      <w:r>
        <w:rPr>
          <w:rFonts w:hint="eastAsia" w:eastAsia="仿宋_GB2312"/>
          <w:sz w:val="30"/>
          <w:szCs w:val="30"/>
        </w:rPr>
        <w:t>基层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单位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三、公开时间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经本级政府财政部门批复的部门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，在财政部门批复文件印发日期</w:t>
      </w: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日内由</w:t>
      </w:r>
      <w:r>
        <w:rPr>
          <w:rFonts w:hint="eastAsia" w:eastAsia="仿宋_GB2312"/>
          <w:sz w:val="30"/>
          <w:szCs w:val="30"/>
          <w:lang w:eastAsia="zh-CN"/>
        </w:rPr>
        <w:t>本部门</w:t>
      </w:r>
      <w:r>
        <w:rPr>
          <w:rFonts w:hint="eastAsia" w:eastAsia="仿宋_GB2312"/>
          <w:sz w:val="30"/>
          <w:szCs w:val="30"/>
        </w:rPr>
        <w:t>向社会公开。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本部门</w:t>
      </w:r>
      <w:r>
        <w:rPr>
          <w:rFonts w:hint="eastAsia" w:eastAsia="仿宋_GB2312"/>
          <w:sz w:val="30"/>
          <w:szCs w:val="30"/>
        </w:rPr>
        <w:t>在财政部门批复文件印发日期15日内，向所属基层单位批复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四、公开形式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通过本部门门户网站向社会公开部门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，集中公开信息，便于社会公众查询监督。同时，</w:t>
      </w:r>
      <w:r>
        <w:rPr>
          <w:rFonts w:hint="eastAsia" w:eastAsia="仿宋_GB2312"/>
          <w:sz w:val="30"/>
          <w:szCs w:val="30"/>
          <w:lang w:val="en-US" w:eastAsia="zh-CN"/>
        </w:rPr>
        <w:t>将公开网址反馈区财政局备案，接受有关部门检查监督。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五、公开内容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（一</w:t>
      </w:r>
      <w:r>
        <w:rPr>
          <w:rFonts w:hint="eastAsia" w:eastAsia="仿宋_GB2312"/>
          <w:sz w:val="30"/>
          <w:szCs w:val="30"/>
        </w:rPr>
        <w:t>）预算编制说明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int="eastAsia" w:eastAsia="仿宋_GB2312"/>
          <w:sz w:val="30"/>
          <w:szCs w:val="30"/>
        </w:rPr>
        <w:t>《10张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批复表》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（三）</w:t>
      </w:r>
      <w:r>
        <w:rPr>
          <w:rFonts w:hint="eastAsia" w:eastAsia="仿宋_GB2312"/>
          <w:sz w:val="30"/>
          <w:szCs w:val="30"/>
        </w:rPr>
        <w:t>《国有资本经营预算支出情况表》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（四）</w:t>
      </w:r>
      <w:r>
        <w:rPr>
          <w:rFonts w:hint="eastAsia" w:eastAsia="仿宋_GB2312"/>
          <w:sz w:val="30"/>
          <w:szCs w:val="30"/>
        </w:rPr>
        <w:t>《一般公共预算“三公”经费支出情况说明》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本部门和</w:t>
      </w:r>
      <w:r>
        <w:rPr>
          <w:rFonts w:hint="eastAsia" w:eastAsia="仿宋_GB2312"/>
          <w:sz w:val="30"/>
          <w:szCs w:val="30"/>
        </w:rPr>
        <w:t>各基层单位对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公开表内容进行说明，以便于社会公众理解部门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信息。说明内容主要</w:t>
      </w:r>
      <w:r>
        <w:rPr>
          <w:rFonts w:hint="eastAsia" w:eastAsia="仿宋_GB2312"/>
          <w:sz w:val="30"/>
          <w:szCs w:val="30"/>
          <w:lang w:eastAsia="zh-CN"/>
        </w:rPr>
        <w:t>包括：</w:t>
      </w:r>
      <w:r>
        <w:rPr>
          <w:rFonts w:eastAsia="仿宋_GB2312"/>
          <w:sz w:val="30"/>
          <w:szCs w:val="30"/>
        </w:rPr>
        <w:t>单位职责、机构设置、</w:t>
      </w:r>
      <w:r>
        <w:rPr>
          <w:rFonts w:hint="eastAsia" w:eastAsia="仿宋_GB2312"/>
          <w:sz w:val="30"/>
          <w:szCs w:val="30"/>
          <w:lang w:eastAsia="zh-CN"/>
        </w:rPr>
        <w:t>部门收入预算情况说明</w:t>
      </w:r>
      <w:r>
        <w:rPr>
          <w:rFonts w:eastAsia="仿宋_GB2312"/>
          <w:sz w:val="30"/>
          <w:szCs w:val="30"/>
        </w:rPr>
        <w:t>、机关运行经费、政府采购</w:t>
      </w:r>
      <w:r>
        <w:rPr>
          <w:rFonts w:hint="eastAsia" w:eastAsia="仿宋_GB2312"/>
          <w:sz w:val="30"/>
          <w:szCs w:val="30"/>
        </w:rPr>
        <w:t>支出、</w:t>
      </w:r>
      <w:r>
        <w:rPr>
          <w:rFonts w:eastAsia="仿宋_GB2312"/>
          <w:sz w:val="30"/>
          <w:szCs w:val="30"/>
        </w:rPr>
        <w:t>预算绩效</w:t>
      </w:r>
      <w:r>
        <w:rPr>
          <w:rFonts w:hint="eastAsia" w:eastAsia="仿宋_GB2312"/>
          <w:sz w:val="30"/>
          <w:szCs w:val="30"/>
          <w:lang w:eastAsia="zh-CN"/>
        </w:rPr>
        <w:t>目标设置</w:t>
      </w:r>
      <w:r>
        <w:rPr>
          <w:rFonts w:eastAsia="仿宋_GB2312"/>
          <w:sz w:val="30"/>
          <w:szCs w:val="30"/>
        </w:rPr>
        <w:t>情况、国有资产占有使用情况等信息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六、工作要求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（一）提高认识，加强组织领导。提高对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公开工作重要性的认识，立足大局、协同配合、形成合力，强化责任担当，积极做好</w:t>
      </w:r>
      <w:r>
        <w:rPr>
          <w:rFonts w:hint="eastAsia" w:eastAsia="仿宋_GB2312"/>
          <w:sz w:val="30"/>
          <w:szCs w:val="30"/>
          <w:lang w:eastAsia="zh-CN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eastAsia="仿宋_GB2312"/>
          <w:sz w:val="30"/>
          <w:szCs w:val="30"/>
        </w:rPr>
        <w:t>公开工作。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（二）严格审查，依法依规公开。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（三）压实责任，确保工作落实。强化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hint="eastAsia" w:eastAsia="仿宋_GB2312"/>
          <w:sz w:val="30"/>
          <w:szCs w:val="30"/>
        </w:rPr>
        <w:t>公开主体责任，明确时间表</w:t>
      </w:r>
      <w:r>
        <w:rPr>
          <w:rFonts w:hint="eastAsia" w:eastAsia="仿宋_GB2312"/>
          <w:sz w:val="30"/>
          <w:szCs w:val="30"/>
          <w:lang w:eastAsia="zh-CN"/>
        </w:rPr>
        <w:t>和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责任人</w:t>
      </w:r>
      <w:r>
        <w:rPr>
          <w:rFonts w:eastAsia="仿宋_GB2312"/>
          <w:sz w:val="30"/>
          <w:szCs w:val="30"/>
        </w:rPr>
        <w:t>，严格按照批复的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eastAsia="仿宋_GB2312"/>
          <w:sz w:val="30"/>
          <w:szCs w:val="30"/>
        </w:rPr>
        <w:t>金额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eastAsia="仿宋_GB2312"/>
          <w:sz w:val="30"/>
          <w:szCs w:val="30"/>
        </w:rPr>
        <w:t>确保部门</w:t>
      </w:r>
      <w:r>
        <w:rPr>
          <w:rFonts w:hint="eastAsia" w:eastAsia="仿宋_GB2312"/>
          <w:sz w:val="30"/>
          <w:szCs w:val="30"/>
          <w:lang w:eastAsia="zh-CN"/>
        </w:rPr>
        <w:t>预算</w:t>
      </w:r>
      <w:r>
        <w:rPr>
          <w:rFonts w:eastAsia="仿宋_GB2312"/>
          <w:sz w:val="30"/>
          <w:szCs w:val="30"/>
        </w:rPr>
        <w:t>公开工作在规定时间内完成。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17C48"/>
    <w:rsid w:val="5257205D"/>
    <w:rsid w:val="77DD3095"/>
    <w:rsid w:val="7CC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2022-05-26T05:58:31Z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7FBF003449F046A88CFC536AE7C0DD88</vt:lpwstr>
  </property>
</Properties>
</file>