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关于发布2020年滨海新区塘沽</w:t>
      </w:r>
    </w:p>
    <w:p>
      <w:pPr>
        <w:adjustRightInd w:val="0"/>
        <w:snapToGrid w:val="0"/>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西部新城片区初中招生办法</w:t>
      </w:r>
      <w:r>
        <w:rPr>
          <w:rFonts w:hint="eastAsia" w:ascii="方正小标宋简体" w:hAnsi="方正小标宋简体" w:eastAsia="方正小标宋简体" w:cs="方正小标宋简体"/>
          <w:b w:val="0"/>
          <w:bCs/>
          <w:sz w:val="44"/>
          <w:szCs w:val="44"/>
        </w:rPr>
        <w:t>的温馨提示</w:t>
      </w:r>
    </w:p>
    <w:bookmarkEnd w:id="0"/>
    <w:p>
      <w:pPr>
        <w:adjustRightInd w:val="0"/>
        <w:snapToGrid w:val="0"/>
        <w:spacing w:line="580" w:lineRule="exact"/>
        <w:rPr>
          <w:rFonts w:hint="eastAsia" w:ascii="仿宋" w:hAnsi="仿宋" w:eastAsia="仿宋" w:cs="Times New Roman"/>
          <w:sz w:val="32"/>
          <w:szCs w:val="32"/>
        </w:rPr>
      </w:pPr>
    </w:p>
    <w:p>
      <w:pPr>
        <w:adjustRightInd w:val="0"/>
        <w:snapToGrid w:val="0"/>
        <w:spacing w:line="580" w:lineRule="exact"/>
        <w:rPr>
          <w:rFonts w:ascii="仿宋" w:hAnsi="仿宋" w:eastAsia="仿宋" w:cs="Times New Roman"/>
          <w:sz w:val="32"/>
          <w:szCs w:val="32"/>
        </w:rPr>
      </w:pPr>
      <w:r>
        <w:rPr>
          <w:rFonts w:hint="eastAsia" w:ascii="仿宋" w:hAnsi="仿宋" w:eastAsia="仿宋" w:cs="Times New Roman"/>
          <w:sz w:val="32"/>
          <w:szCs w:val="32"/>
        </w:rPr>
        <w:t>各位学生家长：</w:t>
      </w:r>
    </w:p>
    <w:p>
      <w:pPr>
        <w:adjustRightInd w:val="0"/>
        <w:snapToGrid w:val="0"/>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为贯彻落实</w:t>
      </w:r>
      <w:r>
        <w:rPr>
          <w:rFonts w:ascii="仿宋" w:hAnsi="仿宋" w:eastAsia="仿宋" w:cs="Times New Roman"/>
          <w:sz w:val="32"/>
          <w:szCs w:val="32"/>
        </w:rPr>
        <w:t>《</w:t>
      </w:r>
      <w:r>
        <w:fldChar w:fldCharType="begin"/>
      </w:r>
      <w:r>
        <w:instrText xml:space="preserve"> HYPERLINK "http://www.waizi.org.cn/doc/52122.html" \t "_blank" \o "《中华人民共和国义务教育法》2018年修订版（全文）" </w:instrText>
      </w:r>
      <w:r>
        <w:fldChar w:fldCharType="separate"/>
      </w:r>
      <w:r>
        <w:rPr>
          <w:rFonts w:ascii="仿宋" w:hAnsi="仿宋" w:eastAsia="仿宋" w:cs="Times New Roman"/>
          <w:sz w:val="32"/>
          <w:szCs w:val="32"/>
        </w:rPr>
        <w:t>中华人民共和国义务教育法</w:t>
      </w:r>
      <w:r>
        <w:rPr>
          <w:rFonts w:ascii="仿宋" w:hAnsi="仿宋" w:eastAsia="仿宋" w:cs="Times New Roman"/>
          <w:sz w:val="32"/>
          <w:szCs w:val="32"/>
        </w:rPr>
        <w:fldChar w:fldCharType="end"/>
      </w:r>
      <w:r>
        <w:rPr>
          <w:rFonts w:ascii="仿宋" w:hAnsi="仿宋" w:eastAsia="仿宋" w:cs="Times New Roman"/>
          <w:sz w:val="32"/>
          <w:szCs w:val="32"/>
        </w:rPr>
        <w:t>》</w:t>
      </w:r>
      <w:r>
        <w:rPr>
          <w:rFonts w:hint="eastAsia" w:ascii="仿宋" w:hAnsi="仿宋" w:eastAsia="仿宋" w:cs="Times New Roman"/>
          <w:sz w:val="32"/>
          <w:szCs w:val="32"/>
        </w:rPr>
        <w:t>，积极推进</w:t>
      </w:r>
      <w:r>
        <w:rPr>
          <w:rFonts w:ascii="仿宋" w:hAnsi="仿宋" w:eastAsia="仿宋" w:cs="Times New Roman"/>
          <w:sz w:val="32"/>
          <w:szCs w:val="32"/>
        </w:rPr>
        <w:t>义务教育免试就近入学，切实保障适龄儿童少年接受义务教育的权利</w:t>
      </w:r>
      <w:r>
        <w:rPr>
          <w:rFonts w:hint="eastAsia" w:ascii="仿宋" w:hAnsi="仿宋" w:eastAsia="仿宋" w:cs="Times New Roman"/>
          <w:sz w:val="32"/>
          <w:szCs w:val="32"/>
        </w:rPr>
        <w:t>，经研究决定，现对2020年滨海新区塘沽西部新城片区初中招生办法温馨提示如下：</w:t>
      </w:r>
    </w:p>
    <w:p>
      <w:pPr>
        <w:adjustRightInd w:val="0"/>
        <w:snapToGrid w:val="0"/>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一、2020年滨海新区塘沽西部新城片区初中招生办法</w:t>
      </w:r>
    </w:p>
    <w:p>
      <w:pPr>
        <w:adjustRightInd w:val="0"/>
        <w:snapToGrid w:val="0"/>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塘沽育才学校和塘沽胡家园学校的小学毕业生直接升入本校初中。塘沽育才学校和塘沽胡家园学校两所初中的剩余学位，采取填报志愿和随机派位相结合的方式接收塘沽馨桥园小学的毕业生。塘沽河头中学对口接收塘沽刘南小学、于庄子小学、河头小学、善门口小学的毕业生。具体安排详见下表：</w:t>
      </w:r>
    </w:p>
    <w:p>
      <w:pPr>
        <w:widowControl/>
        <w:adjustRightInd w:val="0"/>
        <w:snapToGrid w:val="0"/>
        <w:spacing w:line="580" w:lineRule="exact"/>
        <w:ind w:firstLine="642" w:firstLineChars="200"/>
        <w:rPr>
          <w:rFonts w:ascii="宋体" w:hAnsi="宋体" w:eastAsia="宋体" w:cs="宋体"/>
          <w:b/>
          <w:kern w:val="0"/>
          <w:sz w:val="32"/>
          <w:szCs w:val="32"/>
        </w:rPr>
      </w:pPr>
      <w:r>
        <w:rPr>
          <w:rFonts w:hint="eastAsia" w:ascii="宋体" w:hAnsi="宋体" w:eastAsia="宋体" w:cs="宋体"/>
          <w:b/>
          <w:kern w:val="0"/>
          <w:sz w:val="32"/>
          <w:szCs w:val="32"/>
        </w:rPr>
        <w:t>滨海新区塘沽西部新城片区初中招生学校对口一览表</w:t>
      </w:r>
    </w:p>
    <w:tbl>
      <w:tblPr>
        <w:tblStyle w:val="6"/>
        <w:tblW w:w="8804" w:type="dxa"/>
        <w:tblInd w:w="93" w:type="dxa"/>
        <w:tblLayout w:type="fixed"/>
        <w:tblCellMar>
          <w:top w:w="0" w:type="dxa"/>
          <w:left w:w="108" w:type="dxa"/>
          <w:bottom w:w="0" w:type="dxa"/>
          <w:right w:w="108" w:type="dxa"/>
        </w:tblCellMar>
      </w:tblPr>
      <w:tblGrid>
        <w:gridCol w:w="2709"/>
        <w:gridCol w:w="6095"/>
      </w:tblGrid>
      <w:tr>
        <w:tblPrEx>
          <w:tblLayout w:type="fixed"/>
          <w:tblCellMar>
            <w:top w:w="0" w:type="dxa"/>
            <w:left w:w="108" w:type="dxa"/>
            <w:bottom w:w="0" w:type="dxa"/>
            <w:right w:w="108" w:type="dxa"/>
          </w:tblCellMar>
        </w:tblPrEx>
        <w:trPr>
          <w:trHeight w:val="609" w:hRule="atLeast"/>
        </w:trPr>
        <w:tc>
          <w:tcPr>
            <w:tcW w:w="2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firstLine="481" w:firstLineChars="200"/>
              <w:jc w:val="center"/>
              <w:rPr>
                <w:rFonts w:ascii="仿宋" w:hAnsi="仿宋" w:eastAsia="仿宋" w:cs="宋体"/>
                <w:b/>
                <w:kern w:val="0"/>
                <w:sz w:val="24"/>
                <w:szCs w:val="24"/>
              </w:rPr>
            </w:pPr>
            <w:r>
              <w:rPr>
                <w:rFonts w:hint="eastAsia" w:ascii="仿宋" w:hAnsi="仿宋" w:eastAsia="仿宋" w:cs="宋体"/>
                <w:b/>
                <w:kern w:val="0"/>
                <w:sz w:val="24"/>
                <w:szCs w:val="24"/>
              </w:rPr>
              <w:t>学区片初中</w:t>
            </w:r>
          </w:p>
        </w:tc>
        <w:tc>
          <w:tcPr>
            <w:tcW w:w="60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exact"/>
              <w:ind w:firstLine="481" w:firstLineChars="200"/>
              <w:jc w:val="center"/>
              <w:rPr>
                <w:rFonts w:ascii="仿宋" w:hAnsi="仿宋" w:eastAsia="仿宋" w:cs="宋体"/>
                <w:b/>
                <w:kern w:val="0"/>
                <w:sz w:val="24"/>
                <w:szCs w:val="24"/>
              </w:rPr>
            </w:pPr>
            <w:r>
              <w:rPr>
                <w:rFonts w:hint="eastAsia" w:ascii="仿宋" w:hAnsi="仿宋" w:eastAsia="仿宋" w:cs="宋体"/>
                <w:b/>
                <w:kern w:val="0"/>
                <w:sz w:val="24"/>
                <w:szCs w:val="24"/>
              </w:rPr>
              <w:t>学区片小学</w:t>
            </w:r>
          </w:p>
        </w:tc>
      </w:tr>
      <w:tr>
        <w:tblPrEx>
          <w:tblLayout w:type="fixed"/>
          <w:tblCellMar>
            <w:top w:w="0" w:type="dxa"/>
            <w:left w:w="108" w:type="dxa"/>
            <w:bottom w:w="0" w:type="dxa"/>
            <w:right w:w="108" w:type="dxa"/>
          </w:tblCellMar>
        </w:tblPrEx>
        <w:trPr>
          <w:trHeight w:val="933" w:hRule="atLeast"/>
        </w:trPr>
        <w:tc>
          <w:tcPr>
            <w:tcW w:w="2709"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320" w:lineRule="exact"/>
              <w:ind w:firstLine="720" w:firstLineChars="300"/>
              <w:rPr>
                <w:rFonts w:ascii="仿宋" w:hAnsi="仿宋" w:eastAsia="仿宋" w:cs="宋体"/>
                <w:kern w:val="0"/>
                <w:sz w:val="24"/>
                <w:szCs w:val="24"/>
              </w:rPr>
            </w:pPr>
            <w:r>
              <w:rPr>
                <w:rFonts w:hint="eastAsia" w:ascii="仿宋" w:hAnsi="仿宋" w:eastAsia="仿宋" w:cs="宋体"/>
                <w:kern w:val="0"/>
                <w:sz w:val="24"/>
                <w:szCs w:val="24"/>
              </w:rPr>
              <w:t>塘沽育才学校</w:t>
            </w:r>
          </w:p>
          <w:p>
            <w:pPr>
              <w:widowControl/>
              <w:adjustRightInd w:val="0"/>
              <w:snapToGrid w:val="0"/>
              <w:spacing w:line="32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塘沽胡家园学校</w:t>
            </w:r>
          </w:p>
          <w:p>
            <w:pPr>
              <w:widowControl/>
              <w:adjustRightInd w:val="0"/>
              <w:snapToGrid w:val="0"/>
              <w:spacing w:line="320" w:lineRule="exact"/>
              <w:ind w:firstLine="480" w:firstLineChars="200"/>
              <w:jc w:val="center"/>
              <w:rPr>
                <w:rFonts w:ascii="仿宋" w:hAnsi="仿宋" w:eastAsia="仿宋" w:cs="宋体"/>
                <w:kern w:val="0"/>
                <w:sz w:val="24"/>
                <w:szCs w:val="24"/>
              </w:rPr>
            </w:pPr>
          </w:p>
        </w:tc>
        <w:tc>
          <w:tcPr>
            <w:tcW w:w="6095" w:type="dxa"/>
            <w:vMerge w:val="restart"/>
            <w:tcBorders>
              <w:top w:val="single" w:color="auto" w:sz="4" w:space="0"/>
              <w:left w:val="nil"/>
              <w:right w:val="single" w:color="auto" w:sz="4" w:space="0"/>
            </w:tcBorders>
            <w:shd w:val="clear" w:color="auto" w:fill="auto"/>
            <w:vAlign w:val="center"/>
          </w:tcPr>
          <w:p>
            <w:pPr>
              <w:widowControl/>
              <w:adjustRightInd w:val="0"/>
              <w:snapToGrid w:val="0"/>
              <w:spacing w:line="320" w:lineRule="exact"/>
              <w:rPr>
                <w:rFonts w:ascii="仿宋" w:hAnsi="仿宋" w:eastAsia="仿宋" w:cs="宋体"/>
                <w:kern w:val="0"/>
                <w:sz w:val="24"/>
                <w:szCs w:val="24"/>
              </w:rPr>
            </w:pPr>
            <w:r>
              <w:rPr>
                <w:rFonts w:ascii="仿宋" w:hAnsi="仿宋" w:eastAsia="仿宋" w:cs="宋体"/>
                <w:kern w:val="0"/>
                <w:sz w:val="24"/>
                <w:szCs w:val="24"/>
              </w:rPr>
              <w:t>塘沽胡家园学校（小学</w:t>
            </w:r>
            <w:r>
              <w:rPr>
                <w:rFonts w:hint="eastAsia" w:ascii="仿宋" w:hAnsi="仿宋" w:eastAsia="仿宋" w:cs="宋体"/>
                <w:kern w:val="0"/>
                <w:sz w:val="24"/>
                <w:szCs w:val="24"/>
              </w:rPr>
              <w:t>毕业生</w:t>
            </w:r>
            <w:r>
              <w:rPr>
                <w:rFonts w:hint="eastAsia" w:ascii="仿宋" w:hAnsi="仿宋" w:eastAsia="仿宋" w:cs="Times New Roman"/>
                <w:sz w:val="24"/>
                <w:szCs w:val="24"/>
              </w:rPr>
              <w:t>直接升入本校初中</w:t>
            </w:r>
            <w:r>
              <w:rPr>
                <w:rFonts w:ascii="仿宋" w:hAnsi="仿宋" w:eastAsia="仿宋" w:cs="宋体"/>
                <w:kern w:val="0"/>
                <w:sz w:val="24"/>
                <w:szCs w:val="24"/>
              </w:rPr>
              <w:t>）</w:t>
            </w:r>
          </w:p>
          <w:p>
            <w:pPr>
              <w:widowControl/>
              <w:adjustRightInd w:val="0"/>
              <w:snapToGrid w:val="0"/>
              <w:spacing w:line="320" w:lineRule="exact"/>
              <w:rPr>
                <w:rFonts w:ascii="仿宋" w:hAnsi="仿宋" w:eastAsia="仿宋" w:cs="宋体"/>
                <w:kern w:val="0"/>
                <w:sz w:val="24"/>
                <w:szCs w:val="24"/>
              </w:rPr>
            </w:pPr>
            <w:r>
              <w:rPr>
                <w:rFonts w:hint="eastAsia" w:ascii="仿宋" w:hAnsi="仿宋" w:eastAsia="仿宋" w:cs="宋体"/>
                <w:kern w:val="0"/>
                <w:sz w:val="24"/>
                <w:szCs w:val="24"/>
              </w:rPr>
              <w:t>塘沽育才学校</w:t>
            </w:r>
            <w:r>
              <w:rPr>
                <w:rFonts w:ascii="仿宋" w:hAnsi="仿宋" w:eastAsia="仿宋" w:cs="宋体"/>
                <w:kern w:val="0"/>
                <w:sz w:val="24"/>
                <w:szCs w:val="24"/>
              </w:rPr>
              <w:t>（小学</w:t>
            </w:r>
            <w:r>
              <w:rPr>
                <w:rFonts w:hint="eastAsia" w:ascii="仿宋" w:hAnsi="仿宋" w:eastAsia="仿宋" w:cs="宋体"/>
                <w:kern w:val="0"/>
                <w:sz w:val="24"/>
                <w:szCs w:val="24"/>
              </w:rPr>
              <w:t>毕业生</w:t>
            </w:r>
            <w:r>
              <w:rPr>
                <w:rFonts w:hint="eastAsia" w:ascii="仿宋" w:hAnsi="仿宋" w:eastAsia="仿宋" w:cs="Times New Roman"/>
                <w:sz w:val="24"/>
                <w:szCs w:val="24"/>
              </w:rPr>
              <w:t>直接升入本校初中</w:t>
            </w:r>
            <w:r>
              <w:rPr>
                <w:rFonts w:ascii="仿宋" w:hAnsi="仿宋" w:eastAsia="仿宋" w:cs="宋体"/>
                <w:kern w:val="0"/>
                <w:sz w:val="24"/>
                <w:szCs w:val="24"/>
              </w:rPr>
              <w:t>）</w:t>
            </w:r>
          </w:p>
          <w:p>
            <w:pPr>
              <w:widowControl/>
              <w:adjustRightInd w:val="0"/>
              <w:snapToGrid w:val="0"/>
              <w:spacing w:line="320" w:lineRule="exact"/>
              <w:rPr>
                <w:rFonts w:ascii="仿宋" w:hAnsi="仿宋" w:eastAsia="仿宋" w:cs="宋体"/>
                <w:kern w:val="0"/>
                <w:sz w:val="24"/>
                <w:szCs w:val="24"/>
              </w:rPr>
            </w:pPr>
            <w:r>
              <w:rPr>
                <w:rFonts w:hint="eastAsia" w:ascii="仿宋" w:hAnsi="仿宋" w:eastAsia="仿宋" w:cs="宋体"/>
                <w:kern w:val="0"/>
                <w:sz w:val="24"/>
                <w:szCs w:val="24"/>
              </w:rPr>
              <w:t>塘沽馨桥园小学（采取填报志愿和随机派位相结合的方式升入塘沽育才学校或塘沽胡家园学校）</w:t>
            </w:r>
          </w:p>
        </w:tc>
      </w:tr>
      <w:tr>
        <w:tblPrEx>
          <w:tblLayout w:type="fixed"/>
          <w:tblCellMar>
            <w:top w:w="0" w:type="dxa"/>
            <w:left w:w="108" w:type="dxa"/>
            <w:bottom w:w="0" w:type="dxa"/>
            <w:right w:w="108" w:type="dxa"/>
          </w:tblCellMar>
        </w:tblPrEx>
        <w:trPr>
          <w:trHeight w:val="1024" w:hRule="atLeast"/>
        </w:trPr>
        <w:tc>
          <w:tcPr>
            <w:tcW w:w="2709"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480" w:firstLineChars="200"/>
              <w:jc w:val="center"/>
              <w:rPr>
                <w:rFonts w:ascii="仿宋" w:hAnsi="仿宋" w:eastAsia="仿宋" w:cs="宋体"/>
                <w:kern w:val="0"/>
                <w:sz w:val="24"/>
                <w:szCs w:val="24"/>
              </w:rPr>
            </w:pPr>
          </w:p>
        </w:tc>
        <w:tc>
          <w:tcPr>
            <w:tcW w:w="6095" w:type="dxa"/>
            <w:vMerge w:val="continue"/>
            <w:tcBorders>
              <w:left w:val="nil"/>
              <w:bottom w:val="single" w:color="auto" w:sz="4" w:space="0"/>
              <w:right w:val="single" w:color="auto" w:sz="4" w:space="0"/>
            </w:tcBorders>
            <w:shd w:val="clear" w:color="auto" w:fill="auto"/>
            <w:vAlign w:val="center"/>
          </w:tcPr>
          <w:p>
            <w:pPr>
              <w:widowControl/>
              <w:adjustRightInd w:val="0"/>
              <w:snapToGrid w:val="0"/>
              <w:spacing w:line="320" w:lineRule="exact"/>
              <w:ind w:firstLine="480" w:firstLineChars="200"/>
              <w:jc w:val="center"/>
              <w:rPr>
                <w:rFonts w:ascii="仿宋" w:hAnsi="仿宋" w:eastAsia="仿宋" w:cs="宋体"/>
                <w:kern w:val="0"/>
                <w:sz w:val="24"/>
                <w:szCs w:val="24"/>
              </w:rPr>
            </w:pPr>
          </w:p>
        </w:tc>
      </w:tr>
      <w:tr>
        <w:tblPrEx>
          <w:tblLayout w:type="fixed"/>
          <w:tblCellMar>
            <w:top w:w="0" w:type="dxa"/>
            <w:left w:w="108" w:type="dxa"/>
            <w:bottom w:w="0" w:type="dxa"/>
            <w:right w:w="108" w:type="dxa"/>
          </w:tblCellMar>
        </w:tblPrEx>
        <w:trPr>
          <w:trHeight w:val="1048" w:hRule="atLeast"/>
        </w:trPr>
        <w:tc>
          <w:tcPr>
            <w:tcW w:w="2709" w:type="dxa"/>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32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塘沽河头中学</w:t>
            </w:r>
          </w:p>
        </w:tc>
        <w:tc>
          <w:tcPr>
            <w:tcW w:w="609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塘沽刘南小学</w:t>
            </w:r>
          </w:p>
          <w:p>
            <w:pPr>
              <w:widowControl/>
              <w:adjustRightInd w:val="0"/>
              <w:snapToGrid w:val="0"/>
              <w:spacing w:line="28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 xml:space="preserve">  塘沽于庄子小学</w:t>
            </w:r>
          </w:p>
          <w:p>
            <w:pPr>
              <w:widowControl/>
              <w:adjustRightInd w:val="0"/>
              <w:snapToGrid w:val="0"/>
              <w:spacing w:line="28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塘沽河头小学</w:t>
            </w:r>
          </w:p>
          <w:p>
            <w:pPr>
              <w:adjustRightInd w:val="0"/>
              <w:snapToGrid w:val="0"/>
              <w:spacing w:line="28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 xml:space="preserve">  塘沽善门口小学</w:t>
            </w:r>
          </w:p>
        </w:tc>
      </w:tr>
    </w:tbl>
    <w:p>
      <w:pPr>
        <w:adjustRightInd w:val="0"/>
        <w:snapToGrid w:val="0"/>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二、温馨提示</w:t>
      </w:r>
    </w:p>
    <w:p>
      <w:pPr>
        <w:adjustRightInd w:val="0"/>
        <w:snapToGrid w:val="0"/>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2020年滨海新区塘沽西部新城片区初中招生办法较以往有所调整，片区内具备小学转学条件的小学毕业生，均可结合自身实际需求，自愿申请转学到房户所在地的小学就读。</w:t>
      </w:r>
    </w:p>
    <w:p>
      <w:pPr>
        <w:adjustRightInd w:val="0"/>
        <w:snapToGrid w:val="0"/>
        <w:spacing w:line="580" w:lineRule="exact"/>
        <w:ind w:firstLine="640" w:firstLineChars="200"/>
        <w:rPr>
          <w:rFonts w:ascii="黑体" w:hAnsi="黑体" w:eastAsia="黑体" w:cs="Times New Roman"/>
          <w:color w:val="7030A0"/>
          <w:sz w:val="32"/>
          <w:szCs w:val="32"/>
        </w:rPr>
      </w:pPr>
      <w:r>
        <w:rPr>
          <w:rFonts w:hint="eastAsia" w:ascii="黑体" w:hAnsi="黑体" w:eastAsia="黑体" w:cs="Times New Roman"/>
          <w:sz w:val="32"/>
          <w:szCs w:val="32"/>
        </w:rPr>
        <w:t>三、滨海新区教育体育局咨询联系方式</w:t>
      </w:r>
    </w:p>
    <w:p>
      <w:pPr>
        <w:adjustRightInd w:val="0"/>
        <w:snapToGrid w:val="0"/>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1.初中招生咨询电话：022-66897210</w:t>
      </w:r>
    </w:p>
    <w:p>
      <w:pPr>
        <w:adjustRightInd w:val="0"/>
        <w:snapToGrid w:val="0"/>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2.小学转学咨询电话：022-66897259</w:t>
      </w:r>
    </w:p>
    <w:p>
      <w:pPr>
        <w:adjustRightInd w:val="0"/>
        <w:snapToGrid w:val="0"/>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w:t>
      </w:r>
    </w:p>
    <w:p>
      <w:pPr>
        <w:adjustRightInd w:val="0"/>
        <w:snapToGrid w:val="0"/>
        <w:spacing w:line="580" w:lineRule="exact"/>
        <w:ind w:left="5380" w:leftChars="200" w:hanging="4960" w:hangingChars="1550"/>
        <w:rPr>
          <w:rFonts w:ascii="仿宋" w:hAnsi="仿宋" w:eastAsia="仿宋" w:cs="Times New Roman"/>
          <w:sz w:val="32"/>
          <w:szCs w:val="32"/>
        </w:rPr>
      </w:pPr>
    </w:p>
    <w:p>
      <w:pPr>
        <w:adjustRightInd w:val="0"/>
        <w:snapToGrid w:val="0"/>
        <w:spacing w:line="580" w:lineRule="exact"/>
        <w:ind w:firstLine="4640" w:firstLineChars="1450"/>
        <w:rPr>
          <w:rFonts w:ascii="仿宋" w:hAnsi="仿宋" w:eastAsia="仿宋" w:cs="Times New Roman"/>
          <w:sz w:val="32"/>
          <w:szCs w:val="32"/>
        </w:rPr>
      </w:pPr>
      <w:r>
        <w:rPr>
          <w:rFonts w:hint="eastAsia" w:ascii="仿宋" w:hAnsi="仿宋" w:eastAsia="仿宋" w:cs="Times New Roman"/>
          <w:sz w:val="32"/>
          <w:szCs w:val="32"/>
        </w:rPr>
        <w:t>滨海新区教育体育局</w:t>
      </w:r>
    </w:p>
    <w:p>
      <w:pPr>
        <w:adjustRightInd w:val="0"/>
        <w:snapToGrid w:val="0"/>
        <w:spacing w:line="580" w:lineRule="exact"/>
        <w:ind w:firstLine="640" w:firstLineChars="200"/>
        <w:rPr>
          <w:rFonts w:ascii="黑体" w:hAnsi="黑体" w:eastAsia="黑体" w:cs="Times New Roman"/>
          <w:sz w:val="32"/>
          <w:szCs w:val="32"/>
        </w:rPr>
      </w:pPr>
      <w:r>
        <w:rPr>
          <w:rFonts w:hint="eastAsia" w:ascii="仿宋" w:hAnsi="仿宋" w:eastAsia="仿宋" w:cs="Times New Roman"/>
          <w:sz w:val="32"/>
          <w:szCs w:val="32"/>
        </w:rPr>
        <w:t xml:space="preserve">                           2020年1月3日</w:t>
      </w:r>
    </w:p>
    <w:p>
      <w:pPr>
        <w:adjustRightInd w:val="0"/>
        <w:snapToGrid w:val="0"/>
        <w:spacing w:line="580" w:lineRule="exact"/>
        <w:ind w:firstLine="640" w:firstLineChars="200"/>
        <w:jc w:val="right"/>
        <w:rPr>
          <w:rFonts w:ascii="黑体" w:hAnsi="黑体" w:eastAsia="黑体" w:cs="Times New Roman"/>
          <w:sz w:val="32"/>
          <w:szCs w:val="32"/>
        </w:rPr>
      </w:pPr>
      <w:r>
        <w:rPr>
          <w:rFonts w:hint="eastAsia" w:ascii="仿宋" w:hAnsi="仿宋" w:eastAsia="仿宋" w:cs="仿宋_GB2312"/>
          <w:sz w:val="32"/>
          <w:szCs w:val="32"/>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docPartObj>
        <w:docPartGallery w:val="autotext"/>
      </w:docPartObj>
    </w:sdtPr>
    <w:sdtContent>
      <w:sdt>
        <w:sdtPr>
          <w:id w:val="98381352"/>
          <w:docPartObj>
            <w:docPartGallery w:val="autotext"/>
          </w:docPartObj>
        </w:sdtPr>
        <w:sdtContent>
          <w:p>
            <w:pPr>
              <w:pStyle w:val="3"/>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667"/>
    <w:rsid w:val="00044DE2"/>
    <w:rsid w:val="00063816"/>
    <w:rsid w:val="000E5E84"/>
    <w:rsid w:val="0016517F"/>
    <w:rsid w:val="00181781"/>
    <w:rsid w:val="001923E6"/>
    <w:rsid w:val="002431EB"/>
    <w:rsid w:val="002854B4"/>
    <w:rsid w:val="003B7A81"/>
    <w:rsid w:val="005C6916"/>
    <w:rsid w:val="005E50B5"/>
    <w:rsid w:val="0076794C"/>
    <w:rsid w:val="00776BB6"/>
    <w:rsid w:val="009E2637"/>
    <w:rsid w:val="00A82D1B"/>
    <w:rsid w:val="00AC4BD1"/>
    <w:rsid w:val="00B12274"/>
    <w:rsid w:val="00B40047"/>
    <w:rsid w:val="00C50F76"/>
    <w:rsid w:val="00CA4B23"/>
    <w:rsid w:val="00CC249A"/>
    <w:rsid w:val="00D21BAF"/>
    <w:rsid w:val="00DD0938"/>
    <w:rsid w:val="00E2501A"/>
    <w:rsid w:val="00E36D7A"/>
    <w:rsid w:val="00EC4667"/>
    <w:rsid w:val="00EE53E2"/>
    <w:rsid w:val="00F141D5"/>
    <w:rsid w:val="00F14593"/>
    <w:rsid w:val="00F27B00"/>
    <w:rsid w:val="7FF56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5"/>
    <w:link w:val="3"/>
    <w:qFormat/>
    <w:uiPriority w:val="99"/>
    <w:rPr>
      <w:rFonts w:ascii="Calibri" w:hAnsi="Calibri" w:eastAsia="宋体" w:cs="Times New Roman"/>
      <w:sz w:val="18"/>
      <w:szCs w:val="18"/>
    </w:rPr>
  </w:style>
  <w:style w:type="character" w:customStyle="1" w:styleId="8">
    <w:name w:val="批注框文本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Char"/>
    <w:basedOn w:val="5"/>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125</Words>
  <Characters>716</Characters>
  <Lines>5</Lines>
  <Paragraphs>1</Paragraphs>
  <TotalTime>122</TotalTime>
  <ScaleCrop>false</ScaleCrop>
  <LinksUpToDate>false</LinksUpToDate>
  <CharactersWithSpaces>840</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2019-12-31T14:24:00Z</dcterms:created>
  <dc:creator>j</dc:creator>
  <cp:lastModifiedBy>kylin</cp:lastModifiedBy>
  <cp:lastPrinted>2020-01-02T08:48:00Z</cp:lastPrinted>
  <dcterms:modified xsi:type="dcterms:W3CDTF">2020-01-03T15:07:20Z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